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451" w:type="dxa"/>
        <w:tblInd w:w="-714" w:type="dxa"/>
        <w:tblLayout w:type="fixed"/>
        <w:tblLook w:val="04A0" w:firstRow="1" w:lastRow="0" w:firstColumn="1" w:lastColumn="0" w:noHBand="0" w:noVBand="1"/>
      </w:tblPr>
      <w:tblGrid>
        <w:gridCol w:w="1702"/>
        <w:gridCol w:w="4677"/>
        <w:gridCol w:w="993"/>
        <w:gridCol w:w="3118"/>
        <w:gridCol w:w="992"/>
        <w:gridCol w:w="3969"/>
      </w:tblGrid>
      <w:tr w:rsidR="007E7CD1" w:rsidTr="007E7CD1">
        <w:tc>
          <w:tcPr>
            <w:tcW w:w="1702" w:type="dxa"/>
            <w:vAlign w:val="center"/>
          </w:tcPr>
          <w:p w:rsidR="0089741B" w:rsidRPr="00C01BB6" w:rsidRDefault="0089741B" w:rsidP="007E7CD1">
            <w:pPr>
              <w:jc w:val="center"/>
              <w:rPr>
                <w:rFonts w:asciiTheme="minorHAnsi" w:hAnsiTheme="minorHAnsi"/>
                <w:sz w:val="32"/>
              </w:rPr>
            </w:pPr>
            <w:r w:rsidRPr="00C01BB6">
              <w:rPr>
                <w:rFonts w:asciiTheme="minorHAnsi" w:hAnsiTheme="minorHAnsi"/>
                <w:sz w:val="32"/>
              </w:rPr>
              <w:t>Key Idea</w:t>
            </w:r>
          </w:p>
        </w:tc>
        <w:tc>
          <w:tcPr>
            <w:tcW w:w="4677" w:type="dxa"/>
            <w:vAlign w:val="center"/>
          </w:tcPr>
          <w:p w:rsidR="0089741B" w:rsidRPr="00C01BB6" w:rsidRDefault="0089741B" w:rsidP="007E7CD1">
            <w:pPr>
              <w:jc w:val="center"/>
              <w:rPr>
                <w:sz w:val="32"/>
              </w:rPr>
            </w:pPr>
            <w:r w:rsidRPr="00C01BB6">
              <w:rPr>
                <w:rFonts w:asciiTheme="minorHAnsi" w:hAnsiTheme="minorHAnsi"/>
                <w:sz w:val="32"/>
              </w:rPr>
              <w:t>Content</w:t>
            </w:r>
          </w:p>
        </w:tc>
        <w:tc>
          <w:tcPr>
            <w:tcW w:w="4111" w:type="dxa"/>
            <w:gridSpan w:val="2"/>
            <w:vAlign w:val="center"/>
          </w:tcPr>
          <w:p w:rsidR="0089741B" w:rsidRDefault="0089741B" w:rsidP="007E7CD1">
            <w:pPr>
              <w:jc w:val="center"/>
              <w:rPr>
                <w:rFonts w:asciiTheme="minorHAnsi" w:hAnsiTheme="minorHAnsi"/>
                <w:sz w:val="32"/>
              </w:rPr>
            </w:pPr>
            <w:r>
              <w:rPr>
                <w:rFonts w:asciiTheme="minorHAnsi" w:hAnsiTheme="minorHAnsi"/>
                <w:sz w:val="32"/>
              </w:rPr>
              <w:t>4 marker potential</w:t>
            </w:r>
          </w:p>
          <w:p w:rsidR="0089741B" w:rsidRDefault="0089741B" w:rsidP="007E7CD1">
            <w:pPr>
              <w:jc w:val="center"/>
              <w:rPr>
                <w:rFonts w:asciiTheme="minorHAnsi" w:hAnsiTheme="minorHAnsi"/>
                <w:sz w:val="32"/>
              </w:rPr>
            </w:pPr>
            <w:r>
              <w:rPr>
                <w:rFonts w:asciiTheme="minorHAnsi" w:hAnsiTheme="minorHAnsi"/>
                <w:sz w:val="32"/>
              </w:rPr>
              <w:t>(</w:t>
            </w:r>
            <w:r w:rsidRPr="00CE6173">
              <w:rPr>
                <w:rFonts w:asciiTheme="minorHAnsi" w:hAnsiTheme="minorHAnsi"/>
                <w:b/>
                <w:sz w:val="32"/>
              </w:rPr>
              <w:t>Explain</w:t>
            </w:r>
            <w:r>
              <w:rPr>
                <w:rFonts w:asciiTheme="minorHAnsi" w:hAnsiTheme="minorHAnsi"/>
                <w:sz w:val="32"/>
              </w:rPr>
              <w:t>: all AO1)</w:t>
            </w:r>
          </w:p>
          <w:p w:rsidR="0089741B" w:rsidRPr="00CE6173" w:rsidRDefault="0014627D" w:rsidP="007E7CD1">
            <w:pPr>
              <w:jc w:val="center"/>
              <w:rPr>
                <w:rFonts w:asciiTheme="minorHAnsi" w:hAnsiTheme="minorHAnsi"/>
                <w:sz w:val="32"/>
              </w:rPr>
            </w:pPr>
            <w:r>
              <w:rPr>
                <w:rFonts w:asciiTheme="minorHAnsi" w:hAnsiTheme="minorHAnsi"/>
                <w:sz w:val="20"/>
              </w:rPr>
              <w:t xml:space="preserve">May be </w:t>
            </w:r>
            <w:r w:rsidR="00D260DB">
              <w:rPr>
                <w:rFonts w:asciiTheme="minorHAnsi" w:hAnsiTheme="minorHAnsi"/>
                <w:sz w:val="20"/>
              </w:rPr>
              <w:t xml:space="preserve">a stimulus Q, it will </w:t>
            </w:r>
            <w:r w:rsidR="0089741B" w:rsidRPr="0089741B">
              <w:rPr>
                <w:rFonts w:asciiTheme="minorHAnsi" w:hAnsiTheme="minorHAnsi"/>
                <w:sz w:val="20"/>
              </w:rPr>
              <w:t xml:space="preserve">link to data/map/image </w:t>
            </w:r>
            <w:proofErr w:type="spellStart"/>
            <w:r w:rsidR="0089741B" w:rsidRPr="0089741B">
              <w:rPr>
                <w:rFonts w:asciiTheme="minorHAnsi" w:hAnsiTheme="minorHAnsi"/>
                <w:sz w:val="20"/>
              </w:rPr>
              <w:t>etc</w:t>
            </w:r>
            <w:proofErr w:type="spellEnd"/>
          </w:p>
        </w:tc>
        <w:tc>
          <w:tcPr>
            <w:tcW w:w="4961" w:type="dxa"/>
            <w:gridSpan w:val="2"/>
            <w:vAlign w:val="center"/>
          </w:tcPr>
          <w:p w:rsidR="0089741B" w:rsidRDefault="0089741B" w:rsidP="007E7CD1">
            <w:pPr>
              <w:jc w:val="center"/>
              <w:rPr>
                <w:rFonts w:asciiTheme="minorHAnsi" w:hAnsiTheme="minorHAnsi"/>
                <w:sz w:val="32"/>
              </w:rPr>
            </w:pPr>
            <w:r>
              <w:rPr>
                <w:rFonts w:asciiTheme="minorHAnsi" w:hAnsiTheme="minorHAnsi"/>
                <w:sz w:val="32"/>
              </w:rPr>
              <w:t xml:space="preserve">12 </w:t>
            </w:r>
            <w:r w:rsidRPr="00CE6173">
              <w:rPr>
                <w:rFonts w:asciiTheme="minorHAnsi" w:hAnsiTheme="minorHAnsi"/>
                <w:sz w:val="32"/>
              </w:rPr>
              <w:t>marker potential</w:t>
            </w:r>
          </w:p>
          <w:p w:rsidR="0089741B" w:rsidRDefault="0089741B" w:rsidP="007E7CD1">
            <w:pPr>
              <w:jc w:val="center"/>
              <w:rPr>
                <w:rFonts w:asciiTheme="minorHAnsi" w:hAnsiTheme="minorHAnsi"/>
                <w:sz w:val="32"/>
              </w:rPr>
            </w:pPr>
            <w:r>
              <w:rPr>
                <w:rFonts w:asciiTheme="minorHAnsi" w:hAnsiTheme="minorHAnsi"/>
                <w:sz w:val="32"/>
              </w:rPr>
              <w:t>(</w:t>
            </w:r>
            <w:r w:rsidRPr="00CE6173">
              <w:rPr>
                <w:rFonts w:asciiTheme="minorHAnsi" w:hAnsiTheme="minorHAnsi"/>
                <w:b/>
                <w:i/>
                <w:sz w:val="32"/>
              </w:rPr>
              <w:t>Assess</w:t>
            </w:r>
            <w:r>
              <w:rPr>
                <w:rFonts w:asciiTheme="minorHAnsi" w:hAnsiTheme="minorHAnsi"/>
                <w:sz w:val="32"/>
              </w:rPr>
              <w:t>: AO1 3/AO2 9)</w:t>
            </w:r>
          </w:p>
          <w:p w:rsidR="0089741B" w:rsidRPr="00CE6173" w:rsidRDefault="0014627D" w:rsidP="007E7CD1">
            <w:pPr>
              <w:jc w:val="center"/>
              <w:rPr>
                <w:rFonts w:asciiTheme="minorHAnsi" w:hAnsiTheme="minorHAnsi"/>
                <w:sz w:val="32"/>
              </w:rPr>
            </w:pPr>
            <w:r>
              <w:rPr>
                <w:rFonts w:asciiTheme="minorHAnsi" w:hAnsiTheme="minorHAnsi"/>
                <w:sz w:val="20"/>
              </w:rPr>
              <w:t>May be</w:t>
            </w:r>
            <w:r w:rsidR="00D260DB">
              <w:rPr>
                <w:rFonts w:asciiTheme="minorHAnsi" w:hAnsiTheme="minorHAnsi"/>
                <w:sz w:val="20"/>
              </w:rPr>
              <w:t xml:space="preserve"> a stimulus Q, it will </w:t>
            </w:r>
            <w:r w:rsidR="0089741B" w:rsidRPr="0089741B">
              <w:rPr>
                <w:rFonts w:asciiTheme="minorHAnsi" w:hAnsiTheme="minorHAnsi"/>
                <w:sz w:val="20"/>
              </w:rPr>
              <w:t xml:space="preserve">link to data/map/image </w:t>
            </w:r>
            <w:proofErr w:type="spellStart"/>
            <w:r w:rsidR="0089741B" w:rsidRPr="0089741B">
              <w:rPr>
                <w:rFonts w:asciiTheme="minorHAnsi" w:hAnsiTheme="minorHAnsi"/>
                <w:sz w:val="20"/>
              </w:rPr>
              <w:t>etc</w:t>
            </w:r>
            <w:proofErr w:type="spellEnd"/>
          </w:p>
          <w:p w:rsidR="0089741B" w:rsidRPr="002608E3" w:rsidRDefault="0089741B" w:rsidP="007E7CD1">
            <w:pPr>
              <w:jc w:val="center"/>
              <w:rPr>
                <w:rFonts w:asciiTheme="minorHAnsi" w:hAnsiTheme="minorHAnsi"/>
                <w:sz w:val="32"/>
              </w:rPr>
            </w:pPr>
          </w:p>
        </w:tc>
      </w:tr>
      <w:tr w:rsidR="007E7CD1" w:rsidTr="007E7CD1">
        <w:tc>
          <w:tcPr>
            <w:tcW w:w="1702" w:type="dxa"/>
            <w:vMerge w:val="restart"/>
            <w:vAlign w:val="center"/>
          </w:tcPr>
          <w:p w:rsidR="0089741B" w:rsidRPr="00110EF0" w:rsidRDefault="0089741B" w:rsidP="00110EF0">
            <w:pPr>
              <w:autoSpaceDE w:val="0"/>
              <w:autoSpaceDN w:val="0"/>
              <w:adjustRightInd w:val="0"/>
              <w:rPr>
                <w:rFonts w:ascii="Verdana" w:hAnsi="Verdana" w:cs="Verdana"/>
                <w:sz w:val="18"/>
                <w:szCs w:val="18"/>
                <w:lang w:eastAsia="en-GB"/>
              </w:rPr>
            </w:pPr>
            <w:r w:rsidRPr="00110EF0">
              <w:rPr>
                <w:rFonts w:ascii="Verdana" w:hAnsi="Verdana" w:cs="Verdana"/>
                <w:b/>
                <w:sz w:val="18"/>
                <w:szCs w:val="18"/>
                <w:lang w:eastAsia="en-GB"/>
              </w:rPr>
              <w:t xml:space="preserve">7.1 </w:t>
            </w:r>
            <w:r w:rsidRPr="00110EF0">
              <w:rPr>
                <w:rFonts w:ascii="Verdana" w:hAnsi="Verdana" w:cs="Verdana"/>
                <w:sz w:val="18"/>
                <w:szCs w:val="18"/>
                <w:lang w:eastAsia="en-GB"/>
              </w:rPr>
              <w:t>Geopolitical power stems from a range of human and physical characteristics of superpowers.</w:t>
            </w:r>
          </w:p>
        </w:tc>
        <w:tc>
          <w:tcPr>
            <w:tcW w:w="4677" w:type="dxa"/>
          </w:tcPr>
          <w:p w:rsidR="0089741B" w:rsidRDefault="00D260DB" w:rsidP="00D260DB">
            <w:pPr>
              <w:spacing w:before="80"/>
            </w:pPr>
            <w:r w:rsidRPr="00D260DB">
              <w:rPr>
                <w:rFonts w:ascii="Verdana" w:hAnsi="Verdana" w:cs="Arial"/>
                <w:b/>
                <w:sz w:val="18"/>
                <w:szCs w:val="18"/>
              </w:rPr>
              <w:t>7.1a</w:t>
            </w:r>
            <w:r w:rsidRPr="00D260DB">
              <w:rPr>
                <w:rFonts w:ascii="Verdana" w:hAnsi="Verdana" w:cs="Arial"/>
                <w:sz w:val="18"/>
                <w:szCs w:val="18"/>
              </w:rPr>
              <w:t xml:space="preserve"> Superpowers, emerging and regional powers can be defined using contrasting characteristics (economic, political, military, cultural, demographic, and access to natural resources).</w:t>
            </w:r>
          </w:p>
        </w:tc>
        <w:tc>
          <w:tcPr>
            <w:tcW w:w="993" w:type="dxa"/>
            <w:vAlign w:val="center"/>
          </w:tcPr>
          <w:p w:rsidR="0089741B" w:rsidRPr="003231F5" w:rsidRDefault="00D260DB" w:rsidP="00CE6173">
            <w:pPr>
              <w:jc w:val="center"/>
              <w:rPr>
                <w:sz w:val="20"/>
              </w:rPr>
            </w:pPr>
            <w:r w:rsidRPr="00D260DB">
              <w:rPr>
                <w:rFonts w:asciiTheme="minorHAnsi" w:hAnsiTheme="minorHAnsi"/>
                <w:sz w:val="20"/>
              </w:rPr>
              <w:t>High</w:t>
            </w:r>
          </w:p>
        </w:tc>
        <w:tc>
          <w:tcPr>
            <w:tcW w:w="3118" w:type="dxa"/>
            <w:vAlign w:val="center"/>
          </w:tcPr>
          <w:p w:rsidR="0089741B" w:rsidRPr="00D9375E" w:rsidRDefault="002D5294" w:rsidP="007649EB">
            <w:pPr>
              <w:rPr>
                <w:rFonts w:asciiTheme="minorHAnsi" w:hAnsiTheme="minorHAnsi"/>
                <w:szCs w:val="20"/>
              </w:rPr>
            </w:pPr>
            <w:r>
              <w:rPr>
                <w:rFonts w:asciiTheme="minorHAnsi" w:hAnsiTheme="minorHAnsi"/>
                <w:szCs w:val="20"/>
              </w:rPr>
              <w:t xml:space="preserve">Explain </w:t>
            </w:r>
            <w:r w:rsidR="00320BE8">
              <w:rPr>
                <w:rFonts w:asciiTheme="minorHAnsi" w:hAnsiTheme="minorHAnsi"/>
                <w:szCs w:val="20"/>
              </w:rPr>
              <w:t>why some countries have struggled to achieve superpower status (4).</w:t>
            </w:r>
          </w:p>
        </w:tc>
        <w:tc>
          <w:tcPr>
            <w:tcW w:w="992" w:type="dxa"/>
            <w:vAlign w:val="center"/>
          </w:tcPr>
          <w:p w:rsidR="0089741B" w:rsidRPr="003231F5" w:rsidRDefault="00D260DB" w:rsidP="003231F5">
            <w:pPr>
              <w:jc w:val="center"/>
              <w:rPr>
                <w:rFonts w:asciiTheme="minorHAnsi" w:hAnsiTheme="minorHAnsi"/>
                <w:sz w:val="20"/>
              </w:rPr>
            </w:pPr>
            <w:r>
              <w:rPr>
                <w:rFonts w:asciiTheme="minorHAnsi" w:hAnsiTheme="minorHAnsi"/>
                <w:sz w:val="20"/>
              </w:rPr>
              <w:t>Low</w:t>
            </w:r>
          </w:p>
        </w:tc>
        <w:tc>
          <w:tcPr>
            <w:tcW w:w="3969" w:type="dxa"/>
            <w:vAlign w:val="center"/>
          </w:tcPr>
          <w:p w:rsidR="0089741B" w:rsidRPr="003231F5" w:rsidRDefault="00D260DB" w:rsidP="005C6A5E">
            <w:pPr>
              <w:jc w:val="center"/>
              <w:rPr>
                <w:rFonts w:asciiTheme="minorHAnsi" w:hAnsiTheme="minorHAnsi"/>
                <w:sz w:val="20"/>
              </w:rPr>
            </w:pPr>
            <w:r>
              <w:rPr>
                <w:rFonts w:asciiTheme="minorHAnsi" w:hAnsiTheme="minorHAnsi"/>
                <w:sz w:val="20"/>
              </w:rPr>
              <w:t>N/A</w:t>
            </w:r>
          </w:p>
        </w:tc>
      </w:tr>
      <w:tr w:rsidR="007E7CD1" w:rsidTr="007E7CD1">
        <w:tc>
          <w:tcPr>
            <w:tcW w:w="1702" w:type="dxa"/>
            <w:vMerge/>
          </w:tcPr>
          <w:p w:rsidR="0089741B" w:rsidRDefault="0089741B" w:rsidP="003231F5"/>
        </w:tc>
        <w:tc>
          <w:tcPr>
            <w:tcW w:w="4677" w:type="dxa"/>
          </w:tcPr>
          <w:p w:rsidR="0089741B" w:rsidRPr="00D260DB" w:rsidRDefault="00D260DB" w:rsidP="00D260DB">
            <w:pPr>
              <w:spacing w:before="80"/>
              <w:rPr>
                <w:rFonts w:ascii="Verdana" w:hAnsi="Verdana" w:cs="Arial"/>
                <w:sz w:val="18"/>
                <w:szCs w:val="18"/>
              </w:rPr>
            </w:pPr>
            <w:r w:rsidRPr="00D260DB">
              <w:rPr>
                <w:rFonts w:ascii="Verdana" w:hAnsi="Verdana" w:cs="Arial"/>
                <w:b/>
                <w:sz w:val="18"/>
                <w:szCs w:val="18"/>
              </w:rPr>
              <w:t xml:space="preserve">7.1b </w:t>
            </w:r>
            <w:r w:rsidRPr="00D260DB">
              <w:rPr>
                <w:rFonts w:ascii="Verdana" w:hAnsi="Verdana" w:cs="Arial"/>
                <w:sz w:val="18"/>
                <w:szCs w:val="18"/>
              </w:rPr>
              <w:t>Mechanisms of maintaining power sit on a spectrum from ‘hard’ to ‘soft’ power, which vary in their effectiveness.</w:t>
            </w:r>
          </w:p>
        </w:tc>
        <w:tc>
          <w:tcPr>
            <w:tcW w:w="993" w:type="dxa"/>
            <w:vAlign w:val="center"/>
          </w:tcPr>
          <w:p w:rsidR="0089741B" w:rsidRPr="003231F5" w:rsidRDefault="00D260DB" w:rsidP="003231F5">
            <w:pPr>
              <w:jc w:val="center"/>
              <w:rPr>
                <w:sz w:val="20"/>
              </w:rPr>
            </w:pPr>
            <w:r w:rsidRPr="00D260DB">
              <w:rPr>
                <w:rFonts w:asciiTheme="minorHAnsi" w:hAnsiTheme="minorHAnsi"/>
                <w:sz w:val="20"/>
              </w:rPr>
              <w:t>High</w:t>
            </w:r>
          </w:p>
        </w:tc>
        <w:tc>
          <w:tcPr>
            <w:tcW w:w="3118" w:type="dxa"/>
            <w:vAlign w:val="center"/>
          </w:tcPr>
          <w:p w:rsidR="0089741B" w:rsidRPr="00D9375E" w:rsidRDefault="00320BE8" w:rsidP="007649EB">
            <w:pPr>
              <w:rPr>
                <w:rFonts w:asciiTheme="minorHAnsi" w:hAnsiTheme="minorHAnsi"/>
                <w:szCs w:val="20"/>
              </w:rPr>
            </w:pPr>
            <w:r>
              <w:rPr>
                <w:rFonts w:asciiTheme="minorHAnsi" w:hAnsiTheme="minorHAnsi"/>
                <w:szCs w:val="20"/>
              </w:rPr>
              <w:t>Explain how countries</w:t>
            </w:r>
            <w:r w:rsidR="001473BD">
              <w:rPr>
                <w:rFonts w:asciiTheme="minorHAnsi" w:hAnsiTheme="minorHAnsi"/>
                <w:szCs w:val="20"/>
              </w:rPr>
              <w:t xml:space="preserve"> use soft power to </w:t>
            </w:r>
            <w:r w:rsidR="0014627D">
              <w:rPr>
                <w:rFonts w:asciiTheme="minorHAnsi" w:hAnsiTheme="minorHAnsi"/>
                <w:szCs w:val="20"/>
              </w:rPr>
              <w:t>exert</w:t>
            </w:r>
            <w:r w:rsidR="001473BD">
              <w:rPr>
                <w:rFonts w:asciiTheme="minorHAnsi" w:hAnsiTheme="minorHAnsi"/>
                <w:szCs w:val="20"/>
              </w:rPr>
              <w:t xml:space="preserve"> influence at a global scale (4).</w:t>
            </w:r>
          </w:p>
        </w:tc>
        <w:tc>
          <w:tcPr>
            <w:tcW w:w="992" w:type="dxa"/>
            <w:vAlign w:val="center"/>
          </w:tcPr>
          <w:p w:rsidR="0089741B" w:rsidRPr="003231F5" w:rsidRDefault="00D260DB" w:rsidP="003231F5">
            <w:pPr>
              <w:jc w:val="center"/>
              <w:rPr>
                <w:rFonts w:asciiTheme="minorHAnsi" w:hAnsiTheme="minorHAnsi"/>
                <w:sz w:val="20"/>
              </w:rPr>
            </w:pPr>
            <w:r>
              <w:rPr>
                <w:rFonts w:asciiTheme="minorHAnsi" w:hAnsiTheme="minorHAnsi"/>
                <w:sz w:val="20"/>
              </w:rPr>
              <w:t>Medium</w:t>
            </w:r>
          </w:p>
        </w:tc>
        <w:tc>
          <w:tcPr>
            <w:tcW w:w="3969" w:type="dxa"/>
            <w:vAlign w:val="center"/>
          </w:tcPr>
          <w:p w:rsidR="0089741B" w:rsidRPr="003231F5" w:rsidRDefault="00D260DB" w:rsidP="0019038A">
            <w:pPr>
              <w:rPr>
                <w:rFonts w:asciiTheme="minorHAnsi" w:hAnsiTheme="minorHAnsi"/>
                <w:sz w:val="20"/>
              </w:rPr>
            </w:pPr>
            <w:r w:rsidRPr="00320BE8">
              <w:rPr>
                <w:rFonts w:asciiTheme="minorHAnsi" w:hAnsiTheme="minorHAnsi"/>
              </w:rPr>
              <w:t>“Hard power will always be more important to a superpower than soft power”.  Assess the extent to which this statement is true (12).</w:t>
            </w:r>
          </w:p>
        </w:tc>
      </w:tr>
      <w:tr w:rsidR="007E7CD1" w:rsidTr="007E7CD1">
        <w:tc>
          <w:tcPr>
            <w:tcW w:w="1702" w:type="dxa"/>
            <w:vMerge/>
          </w:tcPr>
          <w:p w:rsidR="0089741B" w:rsidRDefault="0089741B" w:rsidP="003231F5"/>
        </w:tc>
        <w:tc>
          <w:tcPr>
            <w:tcW w:w="4677" w:type="dxa"/>
          </w:tcPr>
          <w:p w:rsidR="0089741B" w:rsidRPr="00D260DB" w:rsidRDefault="00D260DB" w:rsidP="00D260DB">
            <w:pPr>
              <w:spacing w:before="80"/>
              <w:rPr>
                <w:rFonts w:ascii="Verdana" w:hAnsi="Verdana" w:cs="Arial"/>
                <w:sz w:val="18"/>
                <w:szCs w:val="18"/>
              </w:rPr>
            </w:pPr>
            <w:r w:rsidRPr="00D260DB">
              <w:rPr>
                <w:rFonts w:ascii="Verdana" w:hAnsi="Verdana" w:cs="Arial"/>
                <w:b/>
                <w:sz w:val="18"/>
                <w:szCs w:val="18"/>
              </w:rPr>
              <w:t xml:space="preserve">7.1c </w:t>
            </w:r>
            <w:r w:rsidRPr="00D260DB">
              <w:rPr>
                <w:rFonts w:ascii="Verdana" w:hAnsi="Verdana" w:cs="Arial"/>
                <w:sz w:val="18"/>
                <w:szCs w:val="18"/>
              </w:rPr>
              <w:t>The relative importance of these characteristics and mechanisms for maintaining power has changed over time (Mackinder’s geostrategic location theory).</w:t>
            </w:r>
          </w:p>
        </w:tc>
        <w:tc>
          <w:tcPr>
            <w:tcW w:w="993" w:type="dxa"/>
            <w:vAlign w:val="center"/>
          </w:tcPr>
          <w:p w:rsidR="0089741B" w:rsidRPr="0014627D" w:rsidRDefault="0014627D" w:rsidP="003231F5">
            <w:pPr>
              <w:jc w:val="center"/>
              <w:rPr>
                <w:rFonts w:asciiTheme="minorHAnsi" w:hAnsiTheme="minorHAnsi"/>
                <w:sz w:val="20"/>
              </w:rPr>
            </w:pPr>
            <w:r w:rsidRPr="0014627D">
              <w:rPr>
                <w:rFonts w:asciiTheme="minorHAnsi" w:hAnsiTheme="minorHAnsi"/>
                <w:sz w:val="20"/>
              </w:rPr>
              <w:t>Medium</w:t>
            </w:r>
          </w:p>
        </w:tc>
        <w:tc>
          <w:tcPr>
            <w:tcW w:w="3118" w:type="dxa"/>
            <w:vAlign w:val="center"/>
          </w:tcPr>
          <w:p w:rsidR="0089741B" w:rsidRPr="00D9375E" w:rsidRDefault="0014627D" w:rsidP="0014627D">
            <w:pPr>
              <w:rPr>
                <w:rFonts w:asciiTheme="minorHAnsi" w:hAnsiTheme="minorHAnsi"/>
                <w:szCs w:val="20"/>
              </w:rPr>
            </w:pPr>
            <w:r>
              <w:rPr>
                <w:rFonts w:asciiTheme="minorHAnsi" w:hAnsiTheme="minorHAnsi"/>
                <w:szCs w:val="20"/>
              </w:rPr>
              <w:t>Explain why the acquisition of ‘big ticket’ military assets such as Aircraft carriers is seen by aspiring superpowers as being so important (4).</w:t>
            </w:r>
          </w:p>
        </w:tc>
        <w:tc>
          <w:tcPr>
            <w:tcW w:w="992" w:type="dxa"/>
            <w:vAlign w:val="center"/>
          </w:tcPr>
          <w:p w:rsidR="0089741B" w:rsidRPr="003231F5" w:rsidRDefault="0014627D" w:rsidP="003231F5">
            <w:pPr>
              <w:jc w:val="center"/>
              <w:rPr>
                <w:rFonts w:asciiTheme="minorHAnsi" w:hAnsiTheme="minorHAnsi"/>
                <w:sz w:val="20"/>
              </w:rPr>
            </w:pPr>
            <w:r>
              <w:rPr>
                <w:rFonts w:asciiTheme="minorHAnsi" w:hAnsiTheme="minorHAnsi"/>
                <w:sz w:val="20"/>
              </w:rPr>
              <w:t>Medium</w:t>
            </w:r>
          </w:p>
        </w:tc>
        <w:tc>
          <w:tcPr>
            <w:tcW w:w="3969" w:type="dxa"/>
            <w:vAlign w:val="center"/>
          </w:tcPr>
          <w:p w:rsidR="0089741B" w:rsidRPr="0014627D" w:rsidRDefault="0014627D" w:rsidP="0019038A">
            <w:pPr>
              <w:rPr>
                <w:rFonts w:asciiTheme="minorHAnsi" w:hAnsiTheme="minorHAnsi"/>
              </w:rPr>
            </w:pPr>
            <w:r w:rsidRPr="0014627D">
              <w:rPr>
                <w:rFonts w:asciiTheme="minorHAnsi" w:hAnsiTheme="minorHAnsi"/>
              </w:rPr>
              <w:t>Assess the importance of soft power in enabling China to achieve its geostrategic aims (12).</w:t>
            </w:r>
          </w:p>
        </w:tc>
      </w:tr>
      <w:tr w:rsidR="007E7CD1" w:rsidTr="007E7CD1">
        <w:tc>
          <w:tcPr>
            <w:tcW w:w="1702" w:type="dxa"/>
            <w:vMerge w:val="restart"/>
            <w:vAlign w:val="center"/>
          </w:tcPr>
          <w:p w:rsidR="0089741B" w:rsidRPr="00110EF0" w:rsidRDefault="0089741B" w:rsidP="00110EF0">
            <w:pPr>
              <w:spacing w:before="80"/>
              <w:rPr>
                <w:rFonts w:ascii="Verdana" w:hAnsi="Verdana" w:cs="Arial"/>
                <w:sz w:val="18"/>
                <w:szCs w:val="18"/>
              </w:rPr>
            </w:pPr>
            <w:r w:rsidRPr="00110EF0">
              <w:rPr>
                <w:rFonts w:ascii="Verdana" w:hAnsi="Verdana" w:cs="Arial"/>
                <w:b/>
                <w:sz w:val="18"/>
                <w:szCs w:val="18"/>
              </w:rPr>
              <w:t>7.2</w:t>
            </w:r>
            <w:r w:rsidRPr="00110EF0">
              <w:rPr>
                <w:rFonts w:ascii="Verdana" w:hAnsi="Verdana" w:cs="Arial"/>
                <w:sz w:val="18"/>
                <w:szCs w:val="18"/>
              </w:rPr>
              <w:t xml:space="preserve"> Patterns of power change over time and can be </w:t>
            </w:r>
            <w:proofErr w:type="spellStart"/>
            <w:r w:rsidRPr="00110EF0">
              <w:rPr>
                <w:rFonts w:ascii="Verdana" w:hAnsi="Verdana" w:cs="Arial"/>
                <w:sz w:val="18"/>
                <w:szCs w:val="18"/>
              </w:rPr>
              <w:t>uni</w:t>
            </w:r>
            <w:proofErr w:type="spellEnd"/>
            <w:r w:rsidRPr="00110EF0">
              <w:rPr>
                <w:rFonts w:ascii="Verdana" w:hAnsi="Verdana" w:cs="Arial"/>
                <w:sz w:val="18"/>
                <w:szCs w:val="18"/>
              </w:rPr>
              <w:t>-, bi- or multi-polar.</w:t>
            </w:r>
          </w:p>
        </w:tc>
        <w:tc>
          <w:tcPr>
            <w:tcW w:w="4677" w:type="dxa"/>
          </w:tcPr>
          <w:p w:rsidR="0089741B" w:rsidRPr="00D260DB" w:rsidRDefault="00D260DB" w:rsidP="00D260DB">
            <w:pPr>
              <w:spacing w:before="80"/>
              <w:rPr>
                <w:rFonts w:ascii="Verdana" w:hAnsi="Verdana" w:cs="Arial"/>
                <w:b/>
                <w:sz w:val="18"/>
                <w:szCs w:val="18"/>
              </w:rPr>
            </w:pPr>
            <w:r w:rsidRPr="00D260DB">
              <w:rPr>
                <w:rFonts w:ascii="Verdana" w:hAnsi="Verdana" w:cs="Arial"/>
                <w:b/>
                <w:sz w:val="18"/>
                <w:szCs w:val="18"/>
              </w:rPr>
              <w:t xml:space="preserve">7.2a </w:t>
            </w:r>
            <w:r w:rsidRPr="00D260DB">
              <w:rPr>
                <w:rFonts w:ascii="Verdana" w:hAnsi="Verdana" w:cs="Arial"/>
                <w:sz w:val="18"/>
                <w:szCs w:val="18"/>
              </w:rPr>
              <w:t>The maintenance of power during the imperial era by direct colonial control (British Empire, multi-polar world 1919–1939).</w:t>
            </w:r>
          </w:p>
        </w:tc>
        <w:tc>
          <w:tcPr>
            <w:tcW w:w="993" w:type="dxa"/>
            <w:vAlign w:val="center"/>
          </w:tcPr>
          <w:p w:rsidR="0089741B" w:rsidRPr="0014627D" w:rsidRDefault="0014627D" w:rsidP="003231F5">
            <w:pPr>
              <w:jc w:val="center"/>
              <w:rPr>
                <w:rFonts w:asciiTheme="minorHAnsi" w:hAnsiTheme="minorHAnsi"/>
                <w:sz w:val="20"/>
              </w:rPr>
            </w:pPr>
            <w:r>
              <w:rPr>
                <w:rFonts w:asciiTheme="minorHAnsi" w:hAnsiTheme="minorHAnsi"/>
                <w:sz w:val="20"/>
              </w:rPr>
              <w:t>Medium</w:t>
            </w:r>
          </w:p>
        </w:tc>
        <w:tc>
          <w:tcPr>
            <w:tcW w:w="3118" w:type="dxa"/>
            <w:vAlign w:val="center"/>
          </w:tcPr>
          <w:p w:rsidR="0089741B" w:rsidRPr="0019038A" w:rsidRDefault="0019038A" w:rsidP="007649EB">
            <w:pPr>
              <w:rPr>
                <w:rFonts w:asciiTheme="minorHAnsi" w:hAnsiTheme="minorHAnsi"/>
                <w:szCs w:val="20"/>
              </w:rPr>
            </w:pPr>
            <w:r w:rsidRPr="0019038A">
              <w:rPr>
                <w:rFonts w:asciiTheme="minorHAnsi" w:hAnsiTheme="minorHAnsi"/>
                <w:szCs w:val="20"/>
              </w:rPr>
              <w:t>Explain why the Royal Navy was of such importance to British imperial power (4).</w:t>
            </w:r>
          </w:p>
        </w:tc>
        <w:tc>
          <w:tcPr>
            <w:tcW w:w="992" w:type="dxa"/>
            <w:vAlign w:val="center"/>
          </w:tcPr>
          <w:p w:rsidR="0089741B" w:rsidRPr="003231F5" w:rsidRDefault="0014627D" w:rsidP="003231F5">
            <w:pPr>
              <w:jc w:val="center"/>
              <w:rPr>
                <w:rFonts w:asciiTheme="minorHAnsi" w:hAnsiTheme="minorHAnsi"/>
                <w:sz w:val="20"/>
              </w:rPr>
            </w:pPr>
            <w:r>
              <w:rPr>
                <w:rFonts w:asciiTheme="minorHAnsi" w:hAnsiTheme="minorHAnsi"/>
                <w:sz w:val="20"/>
              </w:rPr>
              <w:t>Medium</w:t>
            </w:r>
          </w:p>
        </w:tc>
        <w:tc>
          <w:tcPr>
            <w:tcW w:w="3969" w:type="dxa"/>
            <w:vAlign w:val="center"/>
          </w:tcPr>
          <w:p w:rsidR="0089741B" w:rsidRPr="0019038A" w:rsidRDefault="0014627D" w:rsidP="0019038A">
            <w:pPr>
              <w:rPr>
                <w:rFonts w:asciiTheme="minorHAnsi" w:hAnsiTheme="minorHAnsi"/>
              </w:rPr>
            </w:pPr>
            <w:r w:rsidRPr="0019038A">
              <w:rPr>
                <w:rFonts w:asciiTheme="minorHAnsi" w:hAnsiTheme="minorHAnsi"/>
              </w:rPr>
              <w:t>Assess the extent t</w:t>
            </w:r>
            <w:r w:rsidR="0019038A" w:rsidRPr="0019038A">
              <w:rPr>
                <w:rFonts w:asciiTheme="minorHAnsi" w:hAnsiTheme="minorHAnsi"/>
              </w:rPr>
              <w:t>o which the world became increasingly multi-polar in the 1st half of the 20th century (12).</w:t>
            </w:r>
          </w:p>
        </w:tc>
      </w:tr>
      <w:tr w:rsidR="007E7CD1" w:rsidTr="007E7CD1">
        <w:tc>
          <w:tcPr>
            <w:tcW w:w="1702" w:type="dxa"/>
            <w:vMerge/>
          </w:tcPr>
          <w:p w:rsidR="0089741B" w:rsidRDefault="0089741B" w:rsidP="003231F5"/>
        </w:tc>
        <w:tc>
          <w:tcPr>
            <w:tcW w:w="4677" w:type="dxa"/>
          </w:tcPr>
          <w:p w:rsidR="0089741B" w:rsidRDefault="0089741B" w:rsidP="00D260DB">
            <w:pPr>
              <w:spacing w:before="80"/>
            </w:pPr>
            <w:r w:rsidRPr="00D260DB">
              <w:rPr>
                <w:rFonts w:ascii="Verdana" w:hAnsi="Verdana" w:cs="Arial"/>
                <w:b/>
                <w:sz w:val="18"/>
                <w:szCs w:val="18"/>
              </w:rPr>
              <w:t>7.2b</w:t>
            </w:r>
            <w:r w:rsidRPr="00D260DB">
              <w:rPr>
                <w:rFonts w:ascii="Verdana" w:hAnsi="Verdana" w:cs="Arial"/>
                <w:sz w:val="18"/>
                <w:szCs w:val="18"/>
              </w:rPr>
              <w:t xml:space="preserve"> Multi-faceted, indirect control (political, economic, military, cultural) including neo-colonial mechanisms, has become more important (Cold War era; emergence of China as a potential rival to the USA’s hegemony).</w:t>
            </w:r>
          </w:p>
        </w:tc>
        <w:tc>
          <w:tcPr>
            <w:tcW w:w="993" w:type="dxa"/>
            <w:vAlign w:val="center"/>
          </w:tcPr>
          <w:p w:rsidR="0089741B" w:rsidRPr="0014627D" w:rsidRDefault="0019038A" w:rsidP="003231F5">
            <w:pPr>
              <w:jc w:val="center"/>
              <w:rPr>
                <w:rFonts w:asciiTheme="minorHAnsi" w:hAnsiTheme="minorHAnsi"/>
                <w:sz w:val="20"/>
              </w:rPr>
            </w:pPr>
            <w:r>
              <w:rPr>
                <w:rFonts w:asciiTheme="minorHAnsi" w:hAnsiTheme="minorHAnsi"/>
                <w:sz w:val="20"/>
              </w:rPr>
              <w:t>Medium</w:t>
            </w:r>
          </w:p>
        </w:tc>
        <w:tc>
          <w:tcPr>
            <w:tcW w:w="3118" w:type="dxa"/>
            <w:vAlign w:val="center"/>
          </w:tcPr>
          <w:p w:rsidR="0089741B" w:rsidRPr="0019038A" w:rsidRDefault="0019038A" w:rsidP="007649EB">
            <w:pPr>
              <w:rPr>
                <w:rFonts w:asciiTheme="minorHAnsi" w:hAnsiTheme="minorHAnsi"/>
                <w:szCs w:val="20"/>
              </w:rPr>
            </w:pPr>
            <w:r>
              <w:rPr>
                <w:rFonts w:asciiTheme="minorHAnsi" w:hAnsiTheme="minorHAnsi"/>
                <w:szCs w:val="20"/>
              </w:rPr>
              <w:t>Explain how the advance of Chinese businesses interests across the continent of Africa is an example of neo-colonialism (4).</w:t>
            </w:r>
          </w:p>
        </w:tc>
        <w:tc>
          <w:tcPr>
            <w:tcW w:w="992" w:type="dxa"/>
            <w:vAlign w:val="center"/>
          </w:tcPr>
          <w:p w:rsidR="0089741B" w:rsidRPr="003231F5" w:rsidRDefault="0019038A" w:rsidP="003231F5">
            <w:pPr>
              <w:jc w:val="center"/>
              <w:rPr>
                <w:rFonts w:asciiTheme="minorHAnsi" w:hAnsiTheme="minorHAnsi"/>
                <w:sz w:val="20"/>
              </w:rPr>
            </w:pPr>
            <w:r>
              <w:rPr>
                <w:rFonts w:asciiTheme="minorHAnsi" w:hAnsiTheme="minorHAnsi"/>
                <w:sz w:val="20"/>
              </w:rPr>
              <w:t>Medium</w:t>
            </w:r>
          </w:p>
        </w:tc>
        <w:tc>
          <w:tcPr>
            <w:tcW w:w="3969" w:type="dxa"/>
            <w:vAlign w:val="center"/>
          </w:tcPr>
          <w:p w:rsidR="0089741B" w:rsidRPr="00D9375E" w:rsidRDefault="0019038A" w:rsidP="0019038A">
            <w:pPr>
              <w:rPr>
                <w:rFonts w:asciiTheme="minorHAnsi" w:hAnsiTheme="minorHAnsi"/>
              </w:rPr>
            </w:pPr>
            <w:r>
              <w:rPr>
                <w:rFonts w:asciiTheme="minorHAnsi" w:hAnsiTheme="minorHAnsi"/>
              </w:rPr>
              <w:t>“The continent of Africa continues to be exploited by external powers”.  Assess the extent to which this statement is true (12).</w:t>
            </w:r>
          </w:p>
        </w:tc>
      </w:tr>
      <w:tr w:rsidR="007E7CD1" w:rsidTr="007E7CD1">
        <w:tc>
          <w:tcPr>
            <w:tcW w:w="1702" w:type="dxa"/>
            <w:vMerge/>
          </w:tcPr>
          <w:p w:rsidR="0089741B" w:rsidRDefault="0089741B" w:rsidP="002464E5"/>
        </w:tc>
        <w:tc>
          <w:tcPr>
            <w:tcW w:w="4677" w:type="dxa"/>
          </w:tcPr>
          <w:p w:rsidR="0089741B" w:rsidRPr="0089741B" w:rsidRDefault="0089741B" w:rsidP="0089741B">
            <w:pPr>
              <w:spacing w:before="80"/>
              <w:rPr>
                <w:rFonts w:ascii="Verdana" w:hAnsi="Verdana" w:cs="Arial"/>
                <w:b/>
                <w:sz w:val="18"/>
                <w:szCs w:val="18"/>
              </w:rPr>
            </w:pPr>
            <w:r w:rsidRPr="0089741B">
              <w:rPr>
                <w:rFonts w:ascii="Verdana" w:hAnsi="Verdana" w:cs="Arial"/>
                <w:b/>
                <w:sz w:val="18"/>
                <w:szCs w:val="18"/>
              </w:rPr>
              <w:t xml:space="preserve">7.2c </w:t>
            </w:r>
            <w:r w:rsidRPr="0089741B">
              <w:rPr>
                <w:rFonts w:ascii="Verdana" w:hAnsi="Verdana" w:cs="Arial"/>
                <w:sz w:val="18"/>
                <w:szCs w:val="18"/>
              </w:rPr>
              <w:t>Different patterns of power bring varying degrees of geopolitical stability and risk.</w:t>
            </w:r>
          </w:p>
        </w:tc>
        <w:tc>
          <w:tcPr>
            <w:tcW w:w="993" w:type="dxa"/>
            <w:vAlign w:val="center"/>
          </w:tcPr>
          <w:p w:rsidR="0089741B" w:rsidRPr="0014627D" w:rsidRDefault="0019038A" w:rsidP="002464E5">
            <w:pPr>
              <w:jc w:val="center"/>
              <w:rPr>
                <w:rFonts w:asciiTheme="minorHAnsi" w:hAnsiTheme="minorHAnsi"/>
                <w:sz w:val="20"/>
              </w:rPr>
            </w:pPr>
            <w:r>
              <w:rPr>
                <w:rFonts w:asciiTheme="minorHAnsi" w:hAnsiTheme="minorHAnsi"/>
                <w:sz w:val="20"/>
              </w:rPr>
              <w:t>Medium</w:t>
            </w:r>
          </w:p>
        </w:tc>
        <w:tc>
          <w:tcPr>
            <w:tcW w:w="3118" w:type="dxa"/>
            <w:vAlign w:val="center"/>
          </w:tcPr>
          <w:p w:rsidR="0089741B" w:rsidRPr="0019038A" w:rsidRDefault="0019038A" w:rsidP="007649EB">
            <w:pPr>
              <w:rPr>
                <w:rFonts w:asciiTheme="minorHAnsi" w:hAnsiTheme="minorHAnsi"/>
                <w:szCs w:val="20"/>
              </w:rPr>
            </w:pPr>
            <w:r>
              <w:rPr>
                <w:rFonts w:asciiTheme="minorHAnsi" w:hAnsiTheme="minorHAnsi"/>
                <w:szCs w:val="20"/>
              </w:rPr>
              <w:t>Explain why the period 1945-1989 was referred to as “The Cold War” (4).</w:t>
            </w:r>
          </w:p>
        </w:tc>
        <w:tc>
          <w:tcPr>
            <w:tcW w:w="992" w:type="dxa"/>
            <w:vAlign w:val="center"/>
          </w:tcPr>
          <w:p w:rsidR="0089741B" w:rsidRPr="003231F5" w:rsidRDefault="0019038A" w:rsidP="002464E5">
            <w:pPr>
              <w:jc w:val="center"/>
              <w:rPr>
                <w:rFonts w:asciiTheme="minorHAnsi" w:hAnsiTheme="minorHAnsi"/>
                <w:sz w:val="20"/>
              </w:rPr>
            </w:pPr>
            <w:r>
              <w:rPr>
                <w:rFonts w:asciiTheme="minorHAnsi" w:hAnsiTheme="minorHAnsi"/>
                <w:sz w:val="20"/>
              </w:rPr>
              <w:t>Medium</w:t>
            </w:r>
          </w:p>
        </w:tc>
        <w:tc>
          <w:tcPr>
            <w:tcW w:w="3969" w:type="dxa"/>
            <w:vAlign w:val="center"/>
          </w:tcPr>
          <w:p w:rsidR="0089741B" w:rsidRPr="0019038A" w:rsidRDefault="0019038A" w:rsidP="0019038A">
            <w:pPr>
              <w:rPr>
                <w:rFonts w:asciiTheme="minorHAnsi" w:hAnsiTheme="minorHAnsi"/>
              </w:rPr>
            </w:pPr>
            <w:r>
              <w:rPr>
                <w:rFonts w:asciiTheme="minorHAnsi" w:hAnsiTheme="minorHAnsi"/>
              </w:rPr>
              <w:t>Assess the extent to which the world is becoming once more multi-polar (12).</w:t>
            </w:r>
          </w:p>
        </w:tc>
      </w:tr>
      <w:tr w:rsidR="007E7CD1" w:rsidTr="007E7CD1">
        <w:tc>
          <w:tcPr>
            <w:tcW w:w="1702" w:type="dxa"/>
            <w:vMerge w:val="restart"/>
            <w:vAlign w:val="center"/>
          </w:tcPr>
          <w:p w:rsidR="0089741B" w:rsidRPr="00110EF0" w:rsidRDefault="0089741B" w:rsidP="007E7CD1">
            <w:pPr>
              <w:autoSpaceDE w:val="0"/>
              <w:autoSpaceDN w:val="0"/>
              <w:adjustRightInd w:val="0"/>
              <w:spacing w:before="80"/>
              <w:rPr>
                <w:rFonts w:ascii="Verdana" w:hAnsi="Verdana"/>
                <w:sz w:val="18"/>
                <w:szCs w:val="18"/>
              </w:rPr>
            </w:pPr>
            <w:r w:rsidRPr="00110EF0">
              <w:rPr>
                <w:rFonts w:ascii="Verdana" w:hAnsi="Verdana"/>
                <w:b/>
                <w:sz w:val="18"/>
                <w:szCs w:val="18"/>
              </w:rPr>
              <w:t>7.3</w:t>
            </w:r>
            <w:r w:rsidRPr="00110EF0">
              <w:rPr>
                <w:rFonts w:ascii="Verdana" w:hAnsi="Verdana"/>
                <w:sz w:val="18"/>
                <w:szCs w:val="18"/>
              </w:rPr>
              <w:t xml:space="preserve"> Emerging powers vary in their influence </w:t>
            </w:r>
            <w:r w:rsidRPr="00110EF0">
              <w:rPr>
                <w:rFonts w:ascii="Verdana" w:hAnsi="Verdana"/>
                <w:sz w:val="18"/>
                <w:szCs w:val="18"/>
              </w:rPr>
              <w:lastRenderedPageBreak/>
              <w:t>on people and the physical environment, which can change rapidly over time.</w:t>
            </w:r>
          </w:p>
        </w:tc>
        <w:tc>
          <w:tcPr>
            <w:tcW w:w="4677" w:type="dxa"/>
          </w:tcPr>
          <w:p w:rsidR="0089741B" w:rsidRPr="0089741B" w:rsidRDefault="0089741B" w:rsidP="0089741B">
            <w:pPr>
              <w:spacing w:before="80"/>
              <w:rPr>
                <w:rFonts w:ascii="Verdana" w:hAnsi="Verdana" w:cs="Arial"/>
                <w:sz w:val="18"/>
                <w:szCs w:val="18"/>
              </w:rPr>
            </w:pPr>
            <w:r w:rsidRPr="0089741B">
              <w:rPr>
                <w:rFonts w:ascii="Verdana" w:hAnsi="Verdana" w:cs="Arial"/>
                <w:b/>
                <w:sz w:val="18"/>
                <w:szCs w:val="18"/>
              </w:rPr>
              <w:lastRenderedPageBreak/>
              <w:t xml:space="preserve">7.3a </w:t>
            </w:r>
            <w:r w:rsidRPr="0089741B">
              <w:rPr>
                <w:rFonts w:ascii="Verdana" w:hAnsi="Verdana" w:cs="Arial"/>
                <w:sz w:val="18"/>
                <w:szCs w:val="18"/>
              </w:rPr>
              <w:t xml:space="preserve">A number of emerging countries, including Brazil, Russia, India and China (BRIC) and other G20 members, are considered increasingly </w:t>
            </w:r>
            <w:r w:rsidRPr="0089741B">
              <w:rPr>
                <w:rFonts w:ascii="Verdana" w:hAnsi="Verdana" w:cs="Arial"/>
                <w:sz w:val="18"/>
                <w:szCs w:val="18"/>
              </w:rPr>
              <w:lastRenderedPageBreak/>
              <w:t>important to global economic and political systems, as well as a global environment governance (UN Climate Change Conference).</w:t>
            </w:r>
          </w:p>
        </w:tc>
        <w:tc>
          <w:tcPr>
            <w:tcW w:w="993" w:type="dxa"/>
            <w:vAlign w:val="center"/>
          </w:tcPr>
          <w:p w:rsidR="0089741B" w:rsidRPr="0014627D" w:rsidRDefault="0019038A" w:rsidP="007633DC">
            <w:pPr>
              <w:jc w:val="center"/>
              <w:rPr>
                <w:rFonts w:asciiTheme="minorHAnsi" w:hAnsiTheme="minorHAnsi"/>
                <w:sz w:val="20"/>
              </w:rPr>
            </w:pPr>
            <w:r>
              <w:rPr>
                <w:rFonts w:asciiTheme="minorHAnsi" w:hAnsiTheme="minorHAnsi"/>
                <w:sz w:val="20"/>
              </w:rPr>
              <w:lastRenderedPageBreak/>
              <w:t>High</w:t>
            </w:r>
          </w:p>
        </w:tc>
        <w:tc>
          <w:tcPr>
            <w:tcW w:w="3118" w:type="dxa"/>
            <w:vAlign w:val="center"/>
          </w:tcPr>
          <w:p w:rsidR="0089741B" w:rsidRPr="0019038A" w:rsidRDefault="00B52513" w:rsidP="007649EB">
            <w:pPr>
              <w:rPr>
                <w:rFonts w:asciiTheme="minorHAnsi" w:hAnsiTheme="minorHAnsi"/>
                <w:szCs w:val="20"/>
              </w:rPr>
            </w:pPr>
            <w:r>
              <w:rPr>
                <w:rFonts w:asciiTheme="minorHAnsi" w:hAnsiTheme="minorHAnsi"/>
                <w:szCs w:val="20"/>
              </w:rPr>
              <w:t>Explain why the G20’s global significance has grown over the last 20 years (4).</w:t>
            </w:r>
          </w:p>
        </w:tc>
        <w:tc>
          <w:tcPr>
            <w:tcW w:w="992" w:type="dxa"/>
            <w:vAlign w:val="center"/>
          </w:tcPr>
          <w:p w:rsidR="0089741B" w:rsidRPr="003231F5" w:rsidRDefault="0019038A" w:rsidP="002464E5">
            <w:pPr>
              <w:jc w:val="center"/>
              <w:rPr>
                <w:rFonts w:asciiTheme="minorHAnsi" w:hAnsiTheme="minorHAnsi"/>
                <w:sz w:val="20"/>
              </w:rPr>
            </w:pPr>
            <w:r>
              <w:rPr>
                <w:rFonts w:asciiTheme="minorHAnsi" w:hAnsiTheme="minorHAnsi"/>
                <w:sz w:val="20"/>
              </w:rPr>
              <w:t>Medium</w:t>
            </w:r>
          </w:p>
        </w:tc>
        <w:tc>
          <w:tcPr>
            <w:tcW w:w="3969" w:type="dxa"/>
            <w:vAlign w:val="center"/>
          </w:tcPr>
          <w:p w:rsidR="0089741B" w:rsidRPr="0019038A" w:rsidRDefault="00B52513" w:rsidP="00734476">
            <w:pPr>
              <w:rPr>
                <w:rFonts w:asciiTheme="minorHAnsi" w:hAnsiTheme="minorHAnsi"/>
              </w:rPr>
            </w:pPr>
            <w:r>
              <w:rPr>
                <w:rFonts w:asciiTheme="minorHAnsi" w:hAnsiTheme="minorHAnsi"/>
              </w:rPr>
              <w:t xml:space="preserve">Assess </w:t>
            </w:r>
            <w:r w:rsidR="00B41F7E">
              <w:rPr>
                <w:rFonts w:asciiTheme="minorHAnsi" w:hAnsiTheme="minorHAnsi"/>
              </w:rPr>
              <w:t>the extent to which the G20 is now of greater significance than the G7 (12).</w:t>
            </w:r>
          </w:p>
        </w:tc>
      </w:tr>
      <w:tr w:rsidR="007E7CD1" w:rsidTr="007E7CD1">
        <w:tc>
          <w:tcPr>
            <w:tcW w:w="1702" w:type="dxa"/>
            <w:vMerge/>
          </w:tcPr>
          <w:p w:rsidR="0089741B" w:rsidRDefault="0089741B" w:rsidP="002464E5"/>
        </w:tc>
        <w:tc>
          <w:tcPr>
            <w:tcW w:w="4677" w:type="dxa"/>
          </w:tcPr>
          <w:p w:rsidR="0089741B" w:rsidRPr="0089741B" w:rsidRDefault="0089741B" w:rsidP="0089741B">
            <w:pPr>
              <w:spacing w:before="80"/>
              <w:rPr>
                <w:rFonts w:ascii="Verdana" w:hAnsi="Verdana" w:cs="Arial"/>
                <w:sz w:val="18"/>
                <w:szCs w:val="18"/>
              </w:rPr>
            </w:pPr>
            <w:r w:rsidRPr="0089741B">
              <w:rPr>
                <w:rFonts w:ascii="Verdana" w:hAnsi="Verdana" w:cs="Arial"/>
                <w:b/>
                <w:sz w:val="18"/>
                <w:szCs w:val="18"/>
              </w:rPr>
              <w:t xml:space="preserve">7.3b </w:t>
            </w:r>
            <w:r w:rsidRPr="0089741B">
              <w:rPr>
                <w:rFonts w:ascii="Verdana" w:hAnsi="Verdana" w:cs="Arial"/>
                <w:sz w:val="18"/>
                <w:szCs w:val="18"/>
              </w:rPr>
              <w:t>Each has evolving strengths and weaknesses (economic, political, military, cultural, demographic and environmental) that might inhibit or advance their economic and geopolitical role in the future.</w:t>
            </w:r>
          </w:p>
        </w:tc>
        <w:tc>
          <w:tcPr>
            <w:tcW w:w="993" w:type="dxa"/>
            <w:vAlign w:val="center"/>
          </w:tcPr>
          <w:p w:rsidR="0089741B" w:rsidRPr="0014627D" w:rsidRDefault="00B41F7E" w:rsidP="007633DC">
            <w:pPr>
              <w:jc w:val="center"/>
              <w:rPr>
                <w:rFonts w:asciiTheme="minorHAnsi" w:hAnsiTheme="minorHAnsi"/>
                <w:sz w:val="20"/>
              </w:rPr>
            </w:pPr>
            <w:r>
              <w:rPr>
                <w:rFonts w:asciiTheme="minorHAnsi" w:hAnsiTheme="minorHAnsi"/>
                <w:sz w:val="20"/>
              </w:rPr>
              <w:t>High</w:t>
            </w:r>
          </w:p>
        </w:tc>
        <w:tc>
          <w:tcPr>
            <w:tcW w:w="3118" w:type="dxa"/>
            <w:vAlign w:val="center"/>
          </w:tcPr>
          <w:p w:rsidR="0089741B" w:rsidRPr="0019038A" w:rsidRDefault="00B41F7E" w:rsidP="007649EB">
            <w:pPr>
              <w:rPr>
                <w:rFonts w:asciiTheme="minorHAnsi" w:hAnsiTheme="minorHAnsi"/>
                <w:szCs w:val="20"/>
              </w:rPr>
            </w:pPr>
            <w:r>
              <w:rPr>
                <w:rFonts w:asciiTheme="minorHAnsi" w:hAnsiTheme="minorHAnsi"/>
                <w:szCs w:val="20"/>
              </w:rPr>
              <w:t>Explain how India’s demographic and cultural characteristics have given rise to its emergence as a global economy (4).</w:t>
            </w:r>
          </w:p>
        </w:tc>
        <w:tc>
          <w:tcPr>
            <w:tcW w:w="992" w:type="dxa"/>
            <w:vAlign w:val="center"/>
          </w:tcPr>
          <w:p w:rsidR="0089741B" w:rsidRPr="003231F5" w:rsidRDefault="00B41F7E" w:rsidP="002464E5">
            <w:pPr>
              <w:jc w:val="center"/>
              <w:rPr>
                <w:rFonts w:asciiTheme="minorHAnsi" w:hAnsiTheme="minorHAnsi"/>
                <w:sz w:val="20"/>
              </w:rPr>
            </w:pPr>
            <w:r>
              <w:rPr>
                <w:rFonts w:asciiTheme="minorHAnsi" w:hAnsiTheme="minorHAnsi"/>
                <w:sz w:val="20"/>
              </w:rPr>
              <w:t>High</w:t>
            </w:r>
          </w:p>
        </w:tc>
        <w:tc>
          <w:tcPr>
            <w:tcW w:w="3969" w:type="dxa"/>
            <w:vAlign w:val="center"/>
          </w:tcPr>
          <w:p w:rsidR="0089741B" w:rsidRPr="0019038A" w:rsidRDefault="00B41F7E" w:rsidP="0019038A">
            <w:pPr>
              <w:rPr>
                <w:rFonts w:asciiTheme="minorHAnsi" w:hAnsiTheme="minorHAnsi"/>
              </w:rPr>
            </w:pPr>
            <w:r>
              <w:rPr>
                <w:rFonts w:asciiTheme="minorHAnsi" w:hAnsiTheme="minorHAnsi"/>
              </w:rPr>
              <w:t xml:space="preserve">Assess the strengths and weaknesses of China as an emerging economy (12). </w:t>
            </w:r>
          </w:p>
        </w:tc>
      </w:tr>
      <w:tr w:rsidR="007E7CD1" w:rsidTr="007E7CD1">
        <w:tc>
          <w:tcPr>
            <w:tcW w:w="1702" w:type="dxa"/>
            <w:vMerge/>
          </w:tcPr>
          <w:p w:rsidR="0089741B" w:rsidRDefault="0089741B" w:rsidP="002464E5"/>
        </w:tc>
        <w:tc>
          <w:tcPr>
            <w:tcW w:w="4677" w:type="dxa"/>
          </w:tcPr>
          <w:p w:rsidR="0089741B" w:rsidRPr="0089741B" w:rsidRDefault="0089741B" w:rsidP="0089741B">
            <w:pPr>
              <w:spacing w:before="80"/>
              <w:rPr>
                <w:rFonts w:ascii="Verdana" w:hAnsi="Verdana" w:cs="Arial"/>
                <w:sz w:val="18"/>
                <w:szCs w:val="18"/>
              </w:rPr>
            </w:pPr>
            <w:r w:rsidRPr="0089741B">
              <w:rPr>
                <w:rFonts w:ascii="Verdana" w:hAnsi="Verdana" w:cs="Arial"/>
                <w:b/>
                <w:sz w:val="18"/>
                <w:szCs w:val="18"/>
              </w:rPr>
              <w:t xml:space="preserve">7.3c </w:t>
            </w:r>
            <w:r w:rsidRPr="0089741B">
              <w:rPr>
                <w:rFonts w:ascii="Verdana" w:hAnsi="Verdana" w:cs="Arial"/>
                <w:sz w:val="18"/>
                <w:szCs w:val="18"/>
              </w:rPr>
              <w:t>Development theory (world systems theory, dependency theory, modernisation theory) can be used to help explain changing patterns of power.</w:t>
            </w:r>
          </w:p>
        </w:tc>
        <w:tc>
          <w:tcPr>
            <w:tcW w:w="993" w:type="dxa"/>
            <w:vAlign w:val="center"/>
          </w:tcPr>
          <w:p w:rsidR="0089741B" w:rsidRPr="0014627D" w:rsidRDefault="00B52513" w:rsidP="007633DC">
            <w:pPr>
              <w:jc w:val="center"/>
              <w:rPr>
                <w:rFonts w:asciiTheme="minorHAnsi" w:hAnsiTheme="minorHAnsi"/>
                <w:sz w:val="20"/>
              </w:rPr>
            </w:pPr>
            <w:r>
              <w:rPr>
                <w:rFonts w:asciiTheme="minorHAnsi" w:hAnsiTheme="minorHAnsi"/>
                <w:sz w:val="20"/>
              </w:rPr>
              <w:t>High</w:t>
            </w:r>
          </w:p>
        </w:tc>
        <w:tc>
          <w:tcPr>
            <w:tcW w:w="3118" w:type="dxa"/>
            <w:vAlign w:val="center"/>
          </w:tcPr>
          <w:p w:rsidR="0089741B" w:rsidRPr="0019038A" w:rsidRDefault="00B52513" w:rsidP="00B52513">
            <w:pPr>
              <w:rPr>
                <w:rFonts w:asciiTheme="minorHAnsi" w:hAnsiTheme="minorHAnsi"/>
                <w:szCs w:val="20"/>
              </w:rPr>
            </w:pPr>
            <w:r>
              <w:rPr>
                <w:rFonts w:asciiTheme="minorHAnsi" w:hAnsiTheme="minorHAnsi"/>
                <w:szCs w:val="20"/>
              </w:rPr>
              <w:t>Study Fig 1a.  Explain how Modernisation Theory can be used to account for the pattern of development shown (4).</w:t>
            </w:r>
          </w:p>
        </w:tc>
        <w:tc>
          <w:tcPr>
            <w:tcW w:w="992" w:type="dxa"/>
            <w:vAlign w:val="center"/>
          </w:tcPr>
          <w:p w:rsidR="0089741B" w:rsidRPr="003231F5" w:rsidRDefault="00B41F7E" w:rsidP="002464E5">
            <w:pPr>
              <w:jc w:val="center"/>
              <w:rPr>
                <w:rFonts w:asciiTheme="minorHAnsi" w:hAnsiTheme="minorHAnsi"/>
                <w:sz w:val="20"/>
              </w:rPr>
            </w:pPr>
            <w:r>
              <w:rPr>
                <w:rFonts w:asciiTheme="minorHAnsi" w:hAnsiTheme="minorHAnsi"/>
                <w:sz w:val="20"/>
              </w:rPr>
              <w:t>Medium</w:t>
            </w:r>
          </w:p>
        </w:tc>
        <w:tc>
          <w:tcPr>
            <w:tcW w:w="3969" w:type="dxa"/>
            <w:vAlign w:val="center"/>
          </w:tcPr>
          <w:p w:rsidR="0089741B" w:rsidRPr="0019038A" w:rsidRDefault="00B41F7E" w:rsidP="0019038A">
            <w:pPr>
              <w:rPr>
                <w:rFonts w:asciiTheme="minorHAnsi" w:hAnsiTheme="minorHAnsi"/>
              </w:rPr>
            </w:pPr>
            <w:r>
              <w:rPr>
                <w:rFonts w:asciiTheme="minorHAnsi" w:hAnsiTheme="minorHAnsi"/>
              </w:rPr>
              <w:t>Study Fig 1b.  Assess the view that Modernisation theory is of limited value in explaining the pattern of development shown (12).</w:t>
            </w:r>
          </w:p>
        </w:tc>
      </w:tr>
      <w:tr w:rsidR="007E7CD1" w:rsidTr="007E7CD1">
        <w:tc>
          <w:tcPr>
            <w:tcW w:w="1702" w:type="dxa"/>
            <w:vMerge w:val="restart"/>
            <w:vAlign w:val="center"/>
          </w:tcPr>
          <w:p w:rsidR="0089741B" w:rsidRPr="00110EF0" w:rsidRDefault="0089741B" w:rsidP="00110EF0">
            <w:pPr>
              <w:spacing w:before="80"/>
              <w:rPr>
                <w:rFonts w:ascii="Verdana" w:hAnsi="Verdana" w:cs="Arial"/>
                <w:sz w:val="18"/>
                <w:szCs w:val="18"/>
              </w:rPr>
            </w:pPr>
            <w:r w:rsidRPr="00110EF0">
              <w:rPr>
                <w:rFonts w:ascii="Verdana" w:hAnsi="Verdana" w:cs="Arial"/>
                <w:b/>
                <w:sz w:val="18"/>
                <w:szCs w:val="18"/>
              </w:rPr>
              <w:t>7.4</w:t>
            </w:r>
            <w:r w:rsidRPr="00110EF0">
              <w:rPr>
                <w:rFonts w:ascii="Verdana" w:hAnsi="Verdana" w:cs="Arial"/>
                <w:sz w:val="18"/>
                <w:szCs w:val="18"/>
              </w:rPr>
              <w:t xml:space="preserve"> Superpowers have a significant influence over the global economic system.</w:t>
            </w:r>
          </w:p>
        </w:tc>
        <w:tc>
          <w:tcPr>
            <w:tcW w:w="4677" w:type="dxa"/>
          </w:tcPr>
          <w:p w:rsidR="0089741B" w:rsidRPr="00B10A6F" w:rsidRDefault="0089741B" w:rsidP="002464E5">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 xml:space="preserve">7.4a </w:t>
            </w:r>
            <w:r>
              <w:rPr>
                <w:rFonts w:ascii="Verdana" w:hAnsi="Verdana" w:cs="Verdana"/>
                <w:sz w:val="18"/>
                <w:szCs w:val="18"/>
                <w:lang w:eastAsia="en-GB"/>
              </w:rPr>
              <w:t>Superpowers influence the global economy (promoting free trade and capitalism) through a variety of IGOs (World Bank, IMF, WTO, World Economic Forum (WEF)).</w:t>
            </w:r>
          </w:p>
        </w:tc>
        <w:tc>
          <w:tcPr>
            <w:tcW w:w="993" w:type="dxa"/>
            <w:vAlign w:val="center"/>
          </w:tcPr>
          <w:p w:rsidR="0089741B" w:rsidRPr="0014627D" w:rsidRDefault="002B41D1" w:rsidP="007633DC">
            <w:pPr>
              <w:jc w:val="center"/>
              <w:rPr>
                <w:rFonts w:asciiTheme="minorHAnsi" w:hAnsiTheme="minorHAnsi"/>
                <w:sz w:val="20"/>
              </w:rPr>
            </w:pPr>
            <w:r>
              <w:rPr>
                <w:rFonts w:asciiTheme="minorHAnsi" w:hAnsiTheme="minorHAnsi"/>
                <w:sz w:val="20"/>
              </w:rPr>
              <w:t>Medium</w:t>
            </w:r>
          </w:p>
        </w:tc>
        <w:tc>
          <w:tcPr>
            <w:tcW w:w="3118" w:type="dxa"/>
            <w:vAlign w:val="center"/>
          </w:tcPr>
          <w:p w:rsidR="0089741B" w:rsidRPr="00D9375E" w:rsidRDefault="00B41F7E" w:rsidP="007649EB">
            <w:pPr>
              <w:rPr>
                <w:rFonts w:asciiTheme="minorHAnsi" w:hAnsiTheme="minorHAnsi"/>
                <w:szCs w:val="20"/>
              </w:rPr>
            </w:pPr>
            <w:r>
              <w:rPr>
                <w:rFonts w:asciiTheme="minorHAnsi" w:hAnsiTheme="minorHAnsi"/>
                <w:szCs w:val="20"/>
              </w:rPr>
              <w:t>Explain the role of IGO’s in promoting free trade (4).</w:t>
            </w:r>
          </w:p>
        </w:tc>
        <w:tc>
          <w:tcPr>
            <w:tcW w:w="992" w:type="dxa"/>
            <w:vAlign w:val="center"/>
          </w:tcPr>
          <w:p w:rsidR="0089741B" w:rsidRPr="003231F5" w:rsidRDefault="00170CA5" w:rsidP="002464E5">
            <w:pPr>
              <w:jc w:val="center"/>
              <w:rPr>
                <w:rFonts w:asciiTheme="minorHAnsi" w:hAnsiTheme="minorHAnsi"/>
                <w:sz w:val="20"/>
              </w:rPr>
            </w:pPr>
            <w:r>
              <w:rPr>
                <w:rFonts w:asciiTheme="minorHAnsi" w:hAnsiTheme="minorHAnsi"/>
                <w:sz w:val="20"/>
              </w:rPr>
              <w:t>M</w:t>
            </w:r>
            <w:r w:rsidR="002B41D1">
              <w:rPr>
                <w:rFonts w:asciiTheme="minorHAnsi" w:hAnsiTheme="minorHAnsi"/>
                <w:sz w:val="20"/>
              </w:rPr>
              <w:t>edium</w:t>
            </w:r>
          </w:p>
        </w:tc>
        <w:tc>
          <w:tcPr>
            <w:tcW w:w="3969" w:type="dxa"/>
            <w:vAlign w:val="center"/>
          </w:tcPr>
          <w:p w:rsidR="0089741B" w:rsidRPr="00D9375E" w:rsidRDefault="00B41F7E" w:rsidP="0019038A">
            <w:pPr>
              <w:rPr>
                <w:rFonts w:asciiTheme="minorHAnsi" w:hAnsiTheme="minorHAnsi"/>
              </w:rPr>
            </w:pPr>
            <w:r>
              <w:rPr>
                <w:rFonts w:asciiTheme="minorHAnsi" w:hAnsiTheme="minorHAnsi"/>
              </w:rPr>
              <w:t xml:space="preserve">Assess the contribution of IGO’s such as the WTO and IMF in </w:t>
            </w:r>
            <w:r w:rsidR="002B41D1">
              <w:rPr>
                <w:rFonts w:asciiTheme="minorHAnsi" w:hAnsiTheme="minorHAnsi"/>
              </w:rPr>
              <w:t>to the operation of free trade in the global economy (12).</w:t>
            </w:r>
          </w:p>
        </w:tc>
      </w:tr>
      <w:tr w:rsidR="007E7CD1" w:rsidTr="007E7CD1">
        <w:tc>
          <w:tcPr>
            <w:tcW w:w="1702" w:type="dxa"/>
            <w:vMerge/>
          </w:tcPr>
          <w:p w:rsidR="0089741B" w:rsidRDefault="0089741B" w:rsidP="002464E5"/>
        </w:tc>
        <w:tc>
          <w:tcPr>
            <w:tcW w:w="4677" w:type="dxa"/>
          </w:tcPr>
          <w:p w:rsidR="0089741B" w:rsidRPr="0089741B" w:rsidRDefault="0089741B" w:rsidP="002464E5">
            <w:pPr>
              <w:autoSpaceDE w:val="0"/>
              <w:autoSpaceDN w:val="0"/>
              <w:adjustRightInd w:val="0"/>
              <w:spacing w:before="80"/>
              <w:rPr>
                <w:rFonts w:ascii="Verdana" w:hAnsi="Verdana"/>
                <w:sz w:val="18"/>
                <w:szCs w:val="18"/>
              </w:rPr>
            </w:pPr>
            <w:r>
              <w:rPr>
                <w:rFonts w:ascii="Verdana" w:hAnsi="Verdana"/>
                <w:b/>
                <w:sz w:val="18"/>
                <w:szCs w:val="18"/>
              </w:rPr>
              <w:t xml:space="preserve">7.4b </w:t>
            </w:r>
            <w:r>
              <w:rPr>
                <w:rFonts w:ascii="Verdana" w:hAnsi="Verdana"/>
                <w:sz w:val="18"/>
                <w:szCs w:val="18"/>
              </w:rPr>
              <w:t xml:space="preserve">TNCs (public and state-led) are dominant economic forces in the global economy and economic and cultural globalisation in terms of technology (patents) and trade patterns. </w:t>
            </w:r>
            <w:r w:rsidRPr="003142DB">
              <w:rPr>
                <w:rFonts w:ascii="Verdana" w:hAnsi="Verdana"/>
                <w:b/>
                <w:i/>
                <w:sz w:val="18"/>
                <w:szCs w:val="18"/>
              </w:rPr>
              <w:t>(</w:t>
            </w:r>
            <w:r>
              <w:rPr>
                <w:rFonts w:ascii="Verdana" w:hAnsi="Verdana"/>
                <w:b/>
                <w:i/>
                <w:sz w:val="18"/>
                <w:szCs w:val="18"/>
              </w:rPr>
              <w:t>P: role of TNCs in maintaining power and wealth)</w:t>
            </w:r>
          </w:p>
        </w:tc>
        <w:tc>
          <w:tcPr>
            <w:tcW w:w="993" w:type="dxa"/>
            <w:vAlign w:val="center"/>
          </w:tcPr>
          <w:p w:rsidR="0089741B" w:rsidRPr="0014627D" w:rsidRDefault="00BA2B19" w:rsidP="007633DC">
            <w:pPr>
              <w:jc w:val="center"/>
              <w:rPr>
                <w:rFonts w:asciiTheme="minorHAnsi" w:hAnsiTheme="minorHAnsi"/>
                <w:sz w:val="20"/>
              </w:rPr>
            </w:pPr>
            <w:r>
              <w:rPr>
                <w:rFonts w:asciiTheme="minorHAnsi" w:hAnsiTheme="minorHAnsi"/>
                <w:sz w:val="20"/>
              </w:rPr>
              <w:t>Medium</w:t>
            </w:r>
          </w:p>
        </w:tc>
        <w:tc>
          <w:tcPr>
            <w:tcW w:w="3118" w:type="dxa"/>
            <w:vAlign w:val="center"/>
          </w:tcPr>
          <w:p w:rsidR="0089741B" w:rsidRPr="00D9375E" w:rsidRDefault="00170CA5" w:rsidP="007649EB">
            <w:pPr>
              <w:rPr>
                <w:rFonts w:asciiTheme="minorHAnsi" w:hAnsiTheme="minorHAnsi"/>
                <w:szCs w:val="20"/>
              </w:rPr>
            </w:pPr>
            <w:r>
              <w:rPr>
                <w:rFonts w:asciiTheme="minorHAnsi" w:hAnsiTheme="minorHAnsi"/>
                <w:szCs w:val="20"/>
              </w:rPr>
              <w:t>Explain the role of TNC’s in encouraging and promoting globalisation (4).</w:t>
            </w:r>
          </w:p>
        </w:tc>
        <w:tc>
          <w:tcPr>
            <w:tcW w:w="992" w:type="dxa"/>
            <w:vAlign w:val="center"/>
          </w:tcPr>
          <w:p w:rsidR="0089741B" w:rsidRPr="003231F5" w:rsidRDefault="002B41D1" w:rsidP="002464E5">
            <w:pPr>
              <w:jc w:val="center"/>
              <w:rPr>
                <w:rFonts w:asciiTheme="minorHAnsi" w:hAnsiTheme="minorHAnsi"/>
                <w:sz w:val="20"/>
              </w:rPr>
            </w:pPr>
            <w:r>
              <w:rPr>
                <w:rFonts w:asciiTheme="minorHAnsi" w:hAnsiTheme="minorHAnsi"/>
                <w:sz w:val="20"/>
              </w:rPr>
              <w:t>High</w:t>
            </w:r>
          </w:p>
        </w:tc>
        <w:tc>
          <w:tcPr>
            <w:tcW w:w="3969" w:type="dxa"/>
            <w:vAlign w:val="center"/>
          </w:tcPr>
          <w:p w:rsidR="0089741B" w:rsidRPr="00D9375E" w:rsidRDefault="002B41D1" w:rsidP="0019038A">
            <w:pPr>
              <w:rPr>
                <w:rFonts w:asciiTheme="minorHAnsi" w:hAnsiTheme="minorHAnsi"/>
              </w:rPr>
            </w:pPr>
            <w:r>
              <w:rPr>
                <w:rFonts w:asciiTheme="minorHAnsi" w:hAnsiTheme="minorHAnsi"/>
              </w:rPr>
              <w:t xml:space="preserve">Assess the role of TNC’s </w:t>
            </w:r>
            <w:r w:rsidR="00DD23B9">
              <w:rPr>
                <w:rFonts w:asciiTheme="minorHAnsi" w:hAnsiTheme="minorHAnsi"/>
              </w:rPr>
              <w:t xml:space="preserve">in </w:t>
            </w:r>
            <w:r w:rsidR="00725409">
              <w:rPr>
                <w:rFonts w:asciiTheme="minorHAnsi" w:hAnsiTheme="minorHAnsi"/>
              </w:rPr>
              <w:t>promoting and encouraging globalisation (12).</w:t>
            </w:r>
          </w:p>
        </w:tc>
      </w:tr>
      <w:tr w:rsidR="007E7CD1" w:rsidTr="007E7CD1">
        <w:tc>
          <w:tcPr>
            <w:tcW w:w="1702" w:type="dxa"/>
            <w:vMerge/>
          </w:tcPr>
          <w:p w:rsidR="0089741B" w:rsidRDefault="0089741B" w:rsidP="002464E5"/>
        </w:tc>
        <w:tc>
          <w:tcPr>
            <w:tcW w:w="4677" w:type="dxa"/>
          </w:tcPr>
          <w:p w:rsidR="0089741B" w:rsidRPr="0089741B" w:rsidRDefault="0089741B" w:rsidP="002464E5">
            <w:pPr>
              <w:autoSpaceDE w:val="0"/>
              <w:autoSpaceDN w:val="0"/>
              <w:adjustRightInd w:val="0"/>
              <w:spacing w:before="80"/>
              <w:rPr>
                <w:rFonts w:ascii="Verdana" w:hAnsi="Verdana"/>
                <w:sz w:val="18"/>
                <w:szCs w:val="18"/>
              </w:rPr>
            </w:pPr>
            <w:r>
              <w:rPr>
                <w:rFonts w:ascii="Verdana" w:hAnsi="Verdana"/>
                <w:b/>
                <w:sz w:val="18"/>
                <w:szCs w:val="18"/>
              </w:rPr>
              <w:t xml:space="preserve">7.4c </w:t>
            </w:r>
            <w:r>
              <w:rPr>
                <w:rFonts w:ascii="Verdana" w:hAnsi="Verdana"/>
                <w:sz w:val="18"/>
                <w:szCs w:val="18"/>
              </w:rPr>
              <w:t>Global cultural influence (the arts, food the media) and ‘westernisation’ are important aspects of power, linked to economic influence and technology.</w:t>
            </w:r>
          </w:p>
        </w:tc>
        <w:tc>
          <w:tcPr>
            <w:tcW w:w="993" w:type="dxa"/>
            <w:vAlign w:val="center"/>
          </w:tcPr>
          <w:p w:rsidR="0089741B" w:rsidRPr="0014627D" w:rsidRDefault="00BA2B19" w:rsidP="007633DC">
            <w:pPr>
              <w:jc w:val="center"/>
              <w:rPr>
                <w:rFonts w:asciiTheme="minorHAnsi" w:hAnsiTheme="minorHAnsi"/>
                <w:sz w:val="20"/>
              </w:rPr>
            </w:pPr>
            <w:r>
              <w:rPr>
                <w:rFonts w:asciiTheme="minorHAnsi" w:hAnsiTheme="minorHAnsi"/>
                <w:sz w:val="20"/>
              </w:rPr>
              <w:t>High</w:t>
            </w:r>
          </w:p>
        </w:tc>
        <w:tc>
          <w:tcPr>
            <w:tcW w:w="3118" w:type="dxa"/>
            <w:vAlign w:val="center"/>
          </w:tcPr>
          <w:p w:rsidR="0089741B" w:rsidRPr="0019038A" w:rsidRDefault="00170CA5" w:rsidP="007649EB">
            <w:pPr>
              <w:rPr>
                <w:rFonts w:asciiTheme="minorHAnsi" w:hAnsiTheme="minorHAnsi"/>
                <w:szCs w:val="20"/>
              </w:rPr>
            </w:pPr>
            <w:r>
              <w:rPr>
                <w:rFonts w:asciiTheme="minorHAnsi" w:hAnsiTheme="minorHAnsi"/>
                <w:szCs w:val="20"/>
              </w:rPr>
              <w:t>Explain how ‘Western’ culture has been used as a way to exert power and influence globally (4).</w:t>
            </w:r>
          </w:p>
        </w:tc>
        <w:tc>
          <w:tcPr>
            <w:tcW w:w="992" w:type="dxa"/>
            <w:vAlign w:val="center"/>
          </w:tcPr>
          <w:p w:rsidR="0089741B" w:rsidRPr="003231F5" w:rsidRDefault="00BA2B19" w:rsidP="002464E5">
            <w:pPr>
              <w:jc w:val="center"/>
              <w:rPr>
                <w:rFonts w:asciiTheme="minorHAnsi" w:hAnsiTheme="minorHAnsi"/>
                <w:sz w:val="20"/>
              </w:rPr>
            </w:pPr>
            <w:r>
              <w:rPr>
                <w:rFonts w:asciiTheme="minorHAnsi" w:hAnsiTheme="minorHAnsi"/>
                <w:sz w:val="20"/>
              </w:rPr>
              <w:t>High</w:t>
            </w:r>
          </w:p>
        </w:tc>
        <w:tc>
          <w:tcPr>
            <w:tcW w:w="3969" w:type="dxa"/>
            <w:vAlign w:val="center"/>
          </w:tcPr>
          <w:p w:rsidR="0089741B" w:rsidRPr="00D9375E" w:rsidRDefault="00BA2B19" w:rsidP="0019038A">
            <w:pPr>
              <w:rPr>
                <w:rFonts w:asciiTheme="minorHAnsi" w:hAnsiTheme="minorHAnsi"/>
              </w:rPr>
            </w:pPr>
            <w:r>
              <w:rPr>
                <w:rFonts w:asciiTheme="minorHAnsi" w:hAnsiTheme="minorHAnsi"/>
              </w:rPr>
              <w:t>Assess the extent to which ‘Western’ culture and values have been used as a tool for foreign policy (12).</w:t>
            </w:r>
          </w:p>
        </w:tc>
      </w:tr>
      <w:tr w:rsidR="007E7CD1" w:rsidTr="007E7CD1">
        <w:tc>
          <w:tcPr>
            <w:tcW w:w="1702" w:type="dxa"/>
            <w:vMerge w:val="restart"/>
            <w:vAlign w:val="center"/>
          </w:tcPr>
          <w:p w:rsidR="0089741B" w:rsidRDefault="0089741B" w:rsidP="002464E5">
            <w:r>
              <w:rPr>
                <w:rFonts w:ascii="Verdana" w:hAnsi="Verdana"/>
                <w:b/>
                <w:sz w:val="18"/>
                <w:szCs w:val="18"/>
              </w:rPr>
              <w:t>7.5</w:t>
            </w:r>
            <w:r>
              <w:rPr>
                <w:rFonts w:ascii="Verdana" w:hAnsi="Verdana"/>
                <w:sz w:val="18"/>
                <w:szCs w:val="18"/>
              </w:rPr>
              <w:t xml:space="preserve"> Superpowers and emerging nations play a key role in international decision making concerning people and the physical environment.</w:t>
            </w:r>
          </w:p>
        </w:tc>
        <w:tc>
          <w:tcPr>
            <w:tcW w:w="4677" w:type="dxa"/>
          </w:tcPr>
          <w:p w:rsidR="0089741B" w:rsidRPr="0089741B" w:rsidRDefault="0089741B" w:rsidP="002464E5">
            <w:pPr>
              <w:autoSpaceDE w:val="0"/>
              <w:autoSpaceDN w:val="0"/>
              <w:adjustRightInd w:val="0"/>
              <w:spacing w:before="80"/>
              <w:rPr>
                <w:rFonts w:ascii="Verdana" w:hAnsi="Verdana"/>
                <w:b/>
                <w:i/>
                <w:sz w:val="18"/>
                <w:szCs w:val="18"/>
              </w:rPr>
            </w:pPr>
            <w:r>
              <w:rPr>
                <w:rFonts w:ascii="Verdana" w:hAnsi="Verdana"/>
                <w:b/>
                <w:sz w:val="18"/>
                <w:szCs w:val="18"/>
              </w:rPr>
              <w:t xml:space="preserve">7.5a </w:t>
            </w:r>
            <w:r>
              <w:rPr>
                <w:rFonts w:ascii="Verdana" w:hAnsi="Verdana"/>
                <w:sz w:val="18"/>
                <w:szCs w:val="18"/>
              </w:rPr>
              <w:t xml:space="preserve">Superpowers and emerging nations play a key role in global action (crisis response, conflict, climate change). </w:t>
            </w:r>
            <w:r w:rsidRPr="003142DB">
              <w:rPr>
                <w:rFonts w:ascii="Verdana" w:hAnsi="Verdana"/>
                <w:b/>
                <w:i/>
                <w:sz w:val="18"/>
                <w:szCs w:val="18"/>
              </w:rPr>
              <w:t>(</w:t>
            </w:r>
            <w:r>
              <w:rPr>
                <w:rFonts w:ascii="Verdana" w:hAnsi="Verdana"/>
                <w:b/>
                <w:i/>
                <w:sz w:val="18"/>
                <w:szCs w:val="18"/>
              </w:rPr>
              <w:t>P: role of powerful countries as ‘global police’)</w:t>
            </w:r>
          </w:p>
        </w:tc>
        <w:tc>
          <w:tcPr>
            <w:tcW w:w="993" w:type="dxa"/>
            <w:vAlign w:val="center"/>
          </w:tcPr>
          <w:p w:rsidR="0089741B" w:rsidRPr="0014627D" w:rsidRDefault="00DD23B9" w:rsidP="007633DC">
            <w:pPr>
              <w:jc w:val="center"/>
              <w:rPr>
                <w:rFonts w:asciiTheme="minorHAnsi" w:hAnsiTheme="minorHAnsi"/>
                <w:sz w:val="20"/>
              </w:rPr>
            </w:pPr>
            <w:r>
              <w:rPr>
                <w:rFonts w:asciiTheme="minorHAnsi" w:hAnsiTheme="minorHAnsi"/>
                <w:sz w:val="20"/>
              </w:rPr>
              <w:t>Medium</w:t>
            </w:r>
          </w:p>
        </w:tc>
        <w:tc>
          <w:tcPr>
            <w:tcW w:w="3118" w:type="dxa"/>
            <w:vAlign w:val="center"/>
          </w:tcPr>
          <w:p w:rsidR="0089741B" w:rsidRPr="0019038A" w:rsidRDefault="00DD23B9" w:rsidP="007649EB">
            <w:pPr>
              <w:rPr>
                <w:rFonts w:asciiTheme="minorHAnsi" w:hAnsiTheme="minorHAnsi"/>
                <w:szCs w:val="20"/>
              </w:rPr>
            </w:pPr>
            <w:r>
              <w:rPr>
                <w:rFonts w:asciiTheme="minorHAnsi" w:hAnsiTheme="minorHAnsi"/>
                <w:szCs w:val="20"/>
              </w:rPr>
              <w:t>Explain how global challenges such as climate change require global action (4).</w:t>
            </w:r>
          </w:p>
        </w:tc>
        <w:tc>
          <w:tcPr>
            <w:tcW w:w="992" w:type="dxa"/>
            <w:vAlign w:val="center"/>
          </w:tcPr>
          <w:p w:rsidR="0089741B" w:rsidRPr="003231F5" w:rsidRDefault="00DD23B9" w:rsidP="002464E5">
            <w:pPr>
              <w:jc w:val="center"/>
              <w:rPr>
                <w:rFonts w:asciiTheme="minorHAnsi" w:hAnsiTheme="minorHAnsi"/>
                <w:sz w:val="20"/>
              </w:rPr>
            </w:pPr>
            <w:r>
              <w:rPr>
                <w:rFonts w:asciiTheme="minorHAnsi" w:hAnsiTheme="minorHAnsi"/>
                <w:sz w:val="20"/>
              </w:rPr>
              <w:t>Medium</w:t>
            </w:r>
          </w:p>
        </w:tc>
        <w:tc>
          <w:tcPr>
            <w:tcW w:w="3969" w:type="dxa"/>
            <w:vAlign w:val="center"/>
          </w:tcPr>
          <w:p w:rsidR="0089741B" w:rsidRPr="00D9375E" w:rsidRDefault="00DD23B9" w:rsidP="0019038A">
            <w:pPr>
              <w:rPr>
                <w:rFonts w:asciiTheme="minorHAnsi" w:hAnsiTheme="minorHAnsi"/>
              </w:rPr>
            </w:pPr>
            <w:r>
              <w:rPr>
                <w:rFonts w:asciiTheme="minorHAnsi" w:hAnsiTheme="minorHAnsi"/>
              </w:rPr>
              <w:t>Assess the contribution of emerging countries in response to global crises such as the recent Ebola outbreak (12).</w:t>
            </w:r>
          </w:p>
        </w:tc>
      </w:tr>
      <w:tr w:rsidR="007E7CD1" w:rsidTr="007E7CD1">
        <w:tc>
          <w:tcPr>
            <w:tcW w:w="1702" w:type="dxa"/>
            <w:vMerge/>
          </w:tcPr>
          <w:p w:rsidR="0089741B" w:rsidRDefault="0089741B" w:rsidP="002464E5"/>
        </w:tc>
        <w:tc>
          <w:tcPr>
            <w:tcW w:w="4677" w:type="dxa"/>
          </w:tcPr>
          <w:p w:rsidR="0089741B" w:rsidRPr="0089741B" w:rsidRDefault="0089741B" w:rsidP="002464E5">
            <w:pPr>
              <w:autoSpaceDE w:val="0"/>
              <w:autoSpaceDN w:val="0"/>
              <w:adjustRightInd w:val="0"/>
              <w:spacing w:before="80"/>
              <w:rPr>
                <w:rFonts w:ascii="Verdana" w:hAnsi="Verdana"/>
                <w:sz w:val="18"/>
                <w:szCs w:val="18"/>
              </w:rPr>
            </w:pPr>
            <w:r>
              <w:rPr>
                <w:rFonts w:ascii="Verdana" w:hAnsi="Verdana"/>
                <w:b/>
                <w:sz w:val="18"/>
                <w:szCs w:val="18"/>
              </w:rPr>
              <w:t xml:space="preserve">7.5b </w:t>
            </w:r>
            <w:r>
              <w:rPr>
                <w:rFonts w:ascii="Verdana" w:hAnsi="Verdana"/>
                <w:sz w:val="18"/>
                <w:szCs w:val="18"/>
              </w:rPr>
              <w:t xml:space="preserve">Alliances, both military (North Atlantic Treaty Organisation (NATO), The Australia, New Zealand and United States Security Treaty (ANZUS) and economic (EU, North American Free Trade Agreement (NAFTA), ASEAN) and environmental (IPCC) increase interdependence and are important in </w:t>
            </w:r>
            <w:proofErr w:type="spellStart"/>
            <w:r>
              <w:rPr>
                <w:rFonts w:ascii="Verdana" w:hAnsi="Verdana"/>
                <w:sz w:val="18"/>
                <w:szCs w:val="18"/>
              </w:rPr>
              <w:t>geostrategy</w:t>
            </w:r>
            <w:proofErr w:type="spellEnd"/>
            <w:r>
              <w:rPr>
                <w:rFonts w:ascii="Verdana" w:hAnsi="Verdana"/>
                <w:sz w:val="18"/>
                <w:szCs w:val="18"/>
              </w:rPr>
              <w:t xml:space="preserve"> and global influence.</w:t>
            </w:r>
          </w:p>
        </w:tc>
        <w:tc>
          <w:tcPr>
            <w:tcW w:w="993" w:type="dxa"/>
            <w:vAlign w:val="center"/>
          </w:tcPr>
          <w:p w:rsidR="0089741B" w:rsidRPr="0014627D" w:rsidRDefault="00DD23B9" w:rsidP="007633DC">
            <w:pPr>
              <w:jc w:val="center"/>
              <w:rPr>
                <w:rFonts w:asciiTheme="minorHAnsi" w:hAnsiTheme="minorHAnsi"/>
                <w:sz w:val="20"/>
              </w:rPr>
            </w:pPr>
            <w:r>
              <w:rPr>
                <w:rFonts w:asciiTheme="minorHAnsi" w:hAnsiTheme="minorHAnsi"/>
                <w:sz w:val="20"/>
              </w:rPr>
              <w:t>High</w:t>
            </w:r>
          </w:p>
        </w:tc>
        <w:tc>
          <w:tcPr>
            <w:tcW w:w="3118" w:type="dxa"/>
            <w:vAlign w:val="center"/>
          </w:tcPr>
          <w:p w:rsidR="0089741B" w:rsidRPr="0019038A" w:rsidRDefault="00DD23B9" w:rsidP="007649EB">
            <w:pPr>
              <w:rPr>
                <w:rFonts w:asciiTheme="minorHAnsi" w:hAnsiTheme="minorHAnsi"/>
                <w:szCs w:val="20"/>
              </w:rPr>
            </w:pPr>
            <w:r>
              <w:rPr>
                <w:rFonts w:asciiTheme="minorHAnsi" w:hAnsiTheme="minorHAnsi"/>
                <w:szCs w:val="20"/>
              </w:rPr>
              <w:t>Explain the role NATO plays in promoting global interdependence (4).</w:t>
            </w:r>
          </w:p>
        </w:tc>
        <w:tc>
          <w:tcPr>
            <w:tcW w:w="992" w:type="dxa"/>
            <w:vAlign w:val="center"/>
          </w:tcPr>
          <w:p w:rsidR="0089741B" w:rsidRPr="003231F5" w:rsidRDefault="00DD23B9" w:rsidP="002464E5">
            <w:pPr>
              <w:jc w:val="center"/>
              <w:rPr>
                <w:rFonts w:asciiTheme="minorHAnsi" w:hAnsiTheme="minorHAnsi"/>
                <w:sz w:val="20"/>
              </w:rPr>
            </w:pPr>
            <w:r>
              <w:rPr>
                <w:rFonts w:asciiTheme="minorHAnsi" w:hAnsiTheme="minorHAnsi"/>
                <w:sz w:val="20"/>
              </w:rPr>
              <w:t>Medium</w:t>
            </w:r>
          </w:p>
        </w:tc>
        <w:tc>
          <w:tcPr>
            <w:tcW w:w="3969" w:type="dxa"/>
            <w:vAlign w:val="center"/>
          </w:tcPr>
          <w:p w:rsidR="0089741B" w:rsidRPr="0019038A" w:rsidRDefault="00DD23B9" w:rsidP="0019038A">
            <w:pPr>
              <w:rPr>
                <w:rFonts w:asciiTheme="minorHAnsi" w:hAnsiTheme="minorHAnsi"/>
              </w:rPr>
            </w:pPr>
            <w:r>
              <w:rPr>
                <w:rFonts w:asciiTheme="minorHAnsi" w:hAnsiTheme="minorHAnsi"/>
              </w:rPr>
              <w:t>Assess the role of the EU in promoting economic and environmental interdependence, both internally and externally (12).</w:t>
            </w:r>
          </w:p>
        </w:tc>
      </w:tr>
      <w:tr w:rsidR="007E7CD1" w:rsidTr="007E7CD1">
        <w:tc>
          <w:tcPr>
            <w:tcW w:w="1702" w:type="dxa"/>
            <w:vMerge/>
          </w:tcPr>
          <w:p w:rsidR="0089741B" w:rsidRDefault="0089741B" w:rsidP="002464E5"/>
        </w:tc>
        <w:tc>
          <w:tcPr>
            <w:tcW w:w="4677" w:type="dxa"/>
          </w:tcPr>
          <w:p w:rsidR="0089741B" w:rsidRPr="00B10A6F" w:rsidRDefault="0089741B" w:rsidP="002464E5">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 xml:space="preserve">7.5c </w:t>
            </w:r>
            <w:r>
              <w:rPr>
                <w:rFonts w:ascii="Verdana" w:hAnsi="Verdana" w:cs="Verdana"/>
                <w:sz w:val="18"/>
                <w:szCs w:val="18"/>
                <w:lang w:eastAsia="en-GB"/>
              </w:rPr>
              <w:t xml:space="preserve">The UN (Security Council, International Court of Justice, and peacekeeping missions and climate change conferences) are important to global geopolitical stability. </w:t>
            </w:r>
            <w:r>
              <w:rPr>
                <w:rFonts w:ascii="Verdana" w:hAnsi="Verdana" w:cs="Verdana"/>
                <w:b/>
                <w:i/>
                <w:sz w:val="18"/>
                <w:szCs w:val="18"/>
                <w:lang w:eastAsia="en-GB"/>
              </w:rPr>
              <w:t>(A: actions and attitudes of global IGOs)</w:t>
            </w:r>
          </w:p>
        </w:tc>
        <w:tc>
          <w:tcPr>
            <w:tcW w:w="993" w:type="dxa"/>
            <w:vAlign w:val="center"/>
          </w:tcPr>
          <w:p w:rsidR="0089741B" w:rsidRPr="0014627D" w:rsidRDefault="00DD23B9" w:rsidP="007633DC">
            <w:pPr>
              <w:jc w:val="center"/>
              <w:rPr>
                <w:rFonts w:asciiTheme="minorHAnsi" w:hAnsiTheme="minorHAnsi"/>
                <w:sz w:val="20"/>
              </w:rPr>
            </w:pPr>
            <w:r>
              <w:rPr>
                <w:rFonts w:asciiTheme="minorHAnsi" w:hAnsiTheme="minorHAnsi"/>
                <w:sz w:val="20"/>
              </w:rPr>
              <w:t>Medium</w:t>
            </w:r>
          </w:p>
        </w:tc>
        <w:tc>
          <w:tcPr>
            <w:tcW w:w="3118" w:type="dxa"/>
            <w:vAlign w:val="center"/>
          </w:tcPr>
          <w:p w:rsidR="0089741B" w:rsidRPr="0019038A" w:rsidRDefault="00DD23B9" w:rsidP="007649EB">
            <w:pPr>
              <w:rPr>
                <w:rFonts w:asciiTheme="minorHAnsi" w:hAnsiTheme="minorHAnsi"/>
                <w:szCs w:val="20"/>
              </w:rPr>
            </w:pPr>
            <w:r>
              <w:rPr>
                <w:rFonts w:asciiTheme="minorHAnsi" w:hAnsiTheme="minorHAnsi"/>
                <w:szCs w:val="20"/>
              </w:rPr>
              <w:t>Explain the role played by the UN in maintaining global geopolitical stability (4).</w:t>
            </w:r>
          </w:p>
        </w:tc>
        <w:tc>
          <w:tcPr>
            <w:tcW w:w="992" w:type="dxa"/>
            <w:vAlign w:val="center"/>
          </w:tcPr>
          <w:p w:rsidR="0089741B" w:rsidRPr="003231F5" w:rsidRDefault="00BA2B19" w:rsidP="002464E5">
            <w:pPr>
              <w:jc w:val="center"/>
              <w:rPr>
                <w:rFonts w:asciiTheme="minorHAnsi" w:hAnsiTheme="minorHAnsi"/>
                <w:sz w:val="20"/>
              </w:rPr>
            </w:pPr>
            <w:r>
              <w:rPr>
                <w:rFonts w:asciiTheme="minorHAnsi" w:hAnsiTheme="minorHAnsi"/>
                <w:sz w:val="20"/>
              </w:rPr>
              <w:t>Medium</w:t>
            </w:r>
          </w:p>
        </w:tc>
        <w:tc>
          <w:tcPr>
            <w:tcW w:w="3969" w:type="dxa"/>
            <w:vAlign w:val="center"/>
          </w:tcPr>
          <w:p w:rsidR="0089741B" w:rsidRPr="0019038A" w:rsidRDefault="00BA2B19" w:rsidP="00BA2B19">
            <w:pPr>
              <w:rPr>
                <w:rFonts w:asciiTheme="minorHAnsi" w:hAnsiTheme="minorHAnsi"/>
              </w:rPr>
            </w:pPr>
            <w:r>
              <w:rPr>
                <w:rFonts w:asciiTheme="minorHAnsi" w:hAnsiTheme="minorHAnsi"/>
              </w:rPr>
              <w:t>Assess the contribution made by the UN to the maintenance of global geopolitical stability (12).</w:t>
            </w:r>
          </w:p>
        </w:tc>
      </w:tr>
      <w:tr w:rsidR="007E7CD1" w:rsidTr="007E7CD1">
        <w:tc>
          <w:tcPr>
            <w:tcW w:w="1702" w:type="dxa"/>
            <w:vMerge w:val="restart"/>
            <w:vAlign w:val="center"/>
          </w:tcPr>
          <w:p w:rsidR="0089741B" w:rsidRPr="00110EF0" w:rsidRDefault="0089741B" w:rsidP="00110EF0">
            <w:pPr>
              <w:autoSpaceDE w:val="0"/>
              <w:autoSpaceDN w:val="0"/>
              <w:adjustRightInd w:val="0"/>
              <w:rPr>
                <w:rFonts w:ascii="Verdana" w:hAnsi="Verdana"/>
                <w:sz w:val="18"/>
                <w:szCs w:val="18"/>
              </w:rPr>
            </w:pPr>
            <w:r>
              <w:rPr>
                <w:rFonts w:ascii="Verdana" w:hAnsi="Verdana"/>
                <w:b/>
                <w:sz w:val="18"/>
                <w:szCs w:val="18"/>
              </w:rPr>
              <w:t>7.6</w:t>
            </w:r>
            <w:r>
              <w:rPr>
                <w:rFonts w:ascii="Verdana" w:hAnsi="Verdana"/>
                <w:sz w:val="18"/>
                <w:szCs w:val="18"/>
              </w:rPr>
              <w:t xml:space="preserve"> Global concerns about the physical environment are disproportionately influenced by superpower actions.</w:t>
            </w:r>
          </w:p>
        </w:tc>
        <w:tc>
          <w:tcPr>
            <w:tcW w:w="4677" w:type="dxa"/>
          </w:tcPr>
          <w:p w:rsidR="0089741B" w:rsidRPr="003231F5" w:rsidRDefault="0089741B" w:rsidP="002464E5">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 xml:space="preserve">7.6a </w:t>
            </w:r>
            <w:r>
              <w:rPr>
                <w:rFonts w:ascii="Verdana" w:hAnsi="Verdana" w:cs="Verdana"/>
                <w:sz w:val="18"/>
                <w:szCs w:val="18"/>
                <w:lang w:eastAsia="en-GB"/>
              </w:rPr>
              <w:t>Superpower resource demands (food, fossil fuels, and minerals) can cause environmental degradation and their carbon emissions contribute disproportionately to global warming.</w:t>
            </w:r>
          </w:p>
        </w:tc>
        <w:tc>
          <w:tcPr>
            <w:tcW w:w="993" w:type="dxa"/>
            <w:vAlign w:val="center"/>
          </w:tcPr>
          <w:p w:rsidR="0089741B" w:rsidRPr="0014627D" w:rsidRDefault="00D84E5B" w:rsidP="007633DC">
            <w:pPr>
              <w:jc w:val="center"/>
              <w:rPr>
                <w:rFonts w:asciiTheme="minorHAnsi" w:hAnsiTheme="minorHAnsi"/>
                <w:sz w:val="20"/>
              </w:rPr>
            </w:pPr>
            <w:r>
              <w:rPr>
                <w:rFonts w:asciiTheme="minorHAnsi" w:hAnsiTheme="minorHAnsi"/>
                <w:sz w:val="20"/>
              </w:rPr>
              <w:t>High</w:t>
            </w:r>
          </w:p>
        </w:tc>
        <w:tc>
          <w:tcPr>
            <w:tcW w:w="3118" w:type="dxa"/>
            <w:vAlign w:val="center"/>
          </w:tcPr>
          <w:p w:rsidR="0089741B" w:rsidRPr="0019038A" w:rsidRDefault="00D84E5B" w:rsidP="00D84E5B">
            <w:pPr>
              <w:rPr>
                <w:rFonts w:asciiTheme="minorHAnsi" w:hAnsiTheme="minorHAnsi"/>
                <w:szCs w:val="20"/>
              </w:rPr>
            </w:pPr>
            <w:r>
              <w:rPr>
                <w:rFonts w:asciiTheme="minorHAnsi" w:hAnsiTheme="minorHAnsi"/>
                <w:szCs w:val="20"/>
              </w:rPr>
              <w:t xml:space="preserve">Study Fig 1a.  Explain why there is no correlation between population size and emission of climate change gases (4). </w:t>
            </w:r>
          </w:p>
        </w:tc>
        <w:tc>
          <w:tcPr>
            <w:tcW w:w="992" w:type="dxa"/>
            <w:vAlign w:val="center"/>
          </w:tcPr>
          <w:p w:rsidR="0089741B" w:rsidRPr="003231F5" w:rsidRDefault="00D84E5B" w:rsidP="002464E5">
            <w:pPr>
              <w:jc w:val="center"/>
              <w:rPr>
                <w:rFonts w:asciiTheme="minorHAnsi" w:hAnsiTheme="minorHAnsi"/>
                <w:sz w:val="20"/>
              </w:rPr>
            </w:pPr>
            <w:r>
              <w:rPr>
                <w:rFonts w:asciiTheme="minorHAnsi" w:hAnsiTheme="minorHAnsi"/>
                <w:sz w:val="20"/>
              </w:rPr>
              <w:t>Medium</w:t>
            </w:r>
          </w:p>
        </w:tc>
        <w:tc>
          <w:tcPr>
            <w:tcW w:w="3969" w:type="dxa"/>
            <w:vAlign w:val="center"/>
          </w:tcPr>
          <w:p w:rsidR="0089741B" w:rsidRPr="0019038A" w:rsidRDefault="00D84E5B" w:rsidP="0019038A">
            <w:pPr>
              <w:rPr>
                <w:rFonts w:asciiTheme="minorHAnsi" w:hAnsiTheme="minorHAnsi"/>
              </w:rPr>
            </w:pPr>
            <w:r>
              <w:rPr>
                <w:rFonts w:asciiTheme="minorHAnsi" w:hAnsiTheme="minorHAnsi"/>
              </w:rPr>
              <w:t>Assess the extent to which a country’s development is related to its environmental impact (12).</w:t>
            </w:r>
          </w:p>
        </w:tc>
      </w:tr>
      <w:tr w:rsidR="007E7CD1" w:rsidTr="007E7CD1">
        <w:tc>
          <w:tcPr>
            <w:tcW w:w="1702" w:type="dxa"/>
            <w:vMerge/>
          </w:tcPr>
          <w:p w:rsidR="0089741B" w:rsidRDefault="0089741B" w:rsidP="007633DC"/>
        </w:tc>
        <w:tc>
          <w:tcPr>
            <w:tcW w:w="4677" w:type="dxa"/>
          </w:tcPr>
          <w:p w:rsidR="0089741B" w:rsidRPr="0089741B" w:rsidRDefault="0089741B" w:rsidP="007633DC">
            <w:pPr>
              <w:autoSpaceDE w:val="0"/>
              <w:autoSpaceDN w:val="0"/>
              <w:adjustRightInd w:val="0"/>
              <w:spacing w:before="80"/>
              <w:rPr>
                <w:rFonts w:ascii="Verdana" w:hAnsi="Verdana" w:cs="Verdana"/>
                <w:b/>
                <w:i/>
                <w:sz w:val="18"/>
                <w:szCs w:val="18"/>
                <w:lang w:eastAsia="en-GB"/>
              </w:rPr>
            </w:pPr>
            <w:r>
              <w:rPr>
                <w:rFonts w:ascii="Verdana" w:hAnsi="Verdana" w:cs="Verdana"/>
                <w:b/>
                <w:sz w:val="18"/>
                <w:szCs w:val="18"/>
                <w:lang w:eastAsia="en-GB"/>
              </w:rPr>
              <w:t xml:space="preserve">7.6b </w:t>
            </w:r>
            <w:r>
              <w:rPr>
                <w:rFonts w:ascii="Verdana" w:hAnsi="Verdana" w:cs="Verdana"/>
                <w:sz w:val="18"/>
                <w:szCs w:val="18"/>
                <w:lang w:eastAsia="en-GB"/>
              </w:rPr>
              <w:t xml:space="preserve">There are differences in the willingness to act (USA, EU, China and Russia) to reduce carbon emissions and reach global agreements on environmental issues. </w:t>
            </w:r>
            <w:r>
              <w:rPr>
                <w:rFonts w:ascii="Verdana" w:hAnsi="Verdana" w:cs="Verdana"/>
                <w:b/>
                <w:i/>
                <w:sz w:val="18"/>
                <w:szCs w:val="18"/>
                <w:lang w:eastAsia="en-GB"/>
              </w:rPr>
              <w:t>(A: attitudes and actions of different countries)</w:t>
            </w:r>
          </w:p>
        </w:tc>
        <w:tc>
          <w:tcPr>
            <w:tcW w:w="993" w:type="dxa"/>
            <w:vAlign w:val="center"/>
          </w:tcPr>
          <w:p w:rsidR="0089741B" w:rsidRPr="0014627D" w:rsidRDefault="00D84E5B" w:rsidP="007633DC">
            <w:pPr>
              <w:jc w:val="center"/>
              <w:rPr>
                <w:rFonts w:asciiTheme="minorHAnsi" w:hAnsiTheme="minorHAnsi"/>
                <w:sz w:val="20"/>
              </w:rPr>
            </w:pPr>
            <w:r>
              <w:rPr>
                <w:rFonts w:asciiTheme="minorHAnsi" w:hAnsiTheme="minorHAnsi"/>
                <w:sz w:val="20"/>
              </w:rPr>
              <w:t>High</w:t>
            </w:r>
          </w:p>
        </w:tc>
        <w:tc>
          <w:tcPr>
            <w:tcW w:w="3118" w:type="dxa"/>
            <w:vAlign w:val="center"/>
          </w:tcPr>
          <w:p w:rsidR="0089741B" w:rsidRPr="0019038A" w:rsidRDefault="00D84E5B" w:rsidP="007649EB">
            <w:pPr>
              <w:rPr>
                <w:rFonts w:asciiTheme="minorHAnsi" w:hAnsiTheme="minorHAnsi"/>
                <w:szCs w:val="20"/>
              </w:rPr>
            </w:pPr>
            <w:r>
              <w:rPr>
                <w:rFonts w:asciiTheme="minorHAnsi" w:hAnsiTheme="minorHAnsi"/>
                <w:szCs w:val="20"/>
              </w:rPr>
              <w:t>Explain why an emerging economy such as China may be unwilling to address their carbon emissions in the short to medium term (4).</w:t>
            </w:r>
          </w:p>
        </w:tc>
        <w:tc>
          <w:tcPr>
            <w:tcW w:w="992" w:type="dxa"/>
            <w:vAlign w:val="center"/>
          </w:tcPr>
          <w:p w:rsidR="0089741B" w:rsidRPr="003231F5" w:rsidRDefault="00D84E5B" w:rsidP="007633DC">
            <w:pPr>
              <w:jc w:val="center"/>
              <w:rPr>
                <w:rFonts w:asciiTheme="minorHAnsi" w:hAnsiTheme="minorHAnsi"/>
                <w:sz w:val="20"/>
              </w:rPr>
            </w:pPr>
            <w:r>
              <w:rPr>
                <w:rFonts w:asciiTheme="minorHAnsi" w:hAnsiTheme="minorHAnsi"/>
                <w:sz w:val="20"/>
              </w:rPr>
              <w:t>High</w:t>
            </w:r>
          </w:p>
        </w:tc>
        <w:tc>
          <w:tcPr>
            <w:tcW w:w="3969" w:type="dxa"/>
            <w:vAlign w:val="center"/>
          </w:tcPr>
          <w:p w:rsidR="0089741B" w:rsidRPr="0019038A" w:rsidRDefault="00D84E5B" w:rsidP="0019038A">
            <w:pPr>
              <w:rPr>
                <w:rFonts w:asciiTheme="minorHAnsi" w:hAnsiTheme="minorHAnsi"/>
              </w:rPr>
            </w:pPr>
            <w:r>
              <w:rPr>
                <w:rFonts w:asciiTheme="minorHAnsi" w:hAnsiTheme="minorHAnsi"/>
              </w:rPr>
              <w:t>Assess the importance of ensuring global cooperation to agree a common stance on environmental issues (12).</w:t>
            </w:r>
          </w:p>
        </w:tc>
      </w:tr>
      <w:tr w:rsidR="007E7CD1" w:rsidTr="007E7CD1">
        <w:tc>
          <w:tcPr>
            <w:tcW w:w="1702" w:type="dxa"/>
            <w:vMerge/>
          </w:tcPr>
          <w:p w:rsidR="0089741B" w:rsidRDefault="0089741B" w:rsidP="007633DC"/>
        </w:tc>
        <w:tc>
          <w:tcPr>
            <w:tcW w:w="4677" w:type="dxa"/>
          </w:tcPr>
          <w:p w:rsidR="0089741B" w:rsidRDefault="0089741B" w:rsidP="007633DC">
            <w:r>
              <w:rPr>
                <w:rFonts w:ascii="Verdana" w:hAnsi="Verdana"/>
                <w:b/>
                <w:sz w:val="18"/>
                <w:szCs w:val="18"/>
              </w:rPr>
              <w:t xml:space="preserve">7.6c </w:t>
            </w:r>
            <w:r>
              <w:rPr>
                <w:rFonts w:ascii="Verdana" w:hAnsi="Verdana"/>
                <w:sz w:val="18"/>
                <w:szCs w:val="18"/>
              </w:rPr>
              <w:t>Future growth in middle-class consumption in emerging superpowers has implications for the availability and cost of key resources (rare earths, oil, staple grains and water), as well as for the physical environment.</w:t>
            </w:r>
          </w:p>
        </w:tc>
        <w:tc>
          <w:tcPr>
            <w:tcW w:w="993" w:type="dxa"/>
            <w:vAlign w:val="center"/>
          </w:tcPr>
          <w:p w:rsidR="0089741B" w:rsidRPr="0014627D" w:rsidRDefault="00D84E5B" w:rsidP="007633DC">
            <w:pPr>
              <w:jc w:val="center"/>
              <w:rPr>
                <w:rFonts w:asciiTheme="minorHAnsi" w:hAnsiTheme="minorHAnsi"/>
                <w:sz w:val="20"/>
              </w:rPr>
            </w:pPr>
            <w:r>
              <w:rPr>
                <w:rFonts w:asciiTheme="minorHAnsi" w:hAnsiTheme="minorHAnsi"/>
                <w:sz w:val="20"/>
              </w:rPr>
              <w:t>High</w:t>
            </w:r>
          </w:p>
        </w:tc>
        <w:tc>
          <w:tcPr>
            <w:tcW w:w="3118" w:type="dxa"/>
            <w:vAlign w:val="center"/>
          </w:tcPr>
          <w:p w:rsidR="0089741B" w:rsidRPr="0019038A" w:rsidRDefault="00D84E5B" w:rsidP="00D84E5B">
            <w:pPr>
              <w:rPr>
                <w:rFonts w:asciiTheme="minorHAnsi" w:hAnsiTheme="minorHAnsi"/>
                <w:szCs w:val="20"/>
              </w:rPr>
            </w:pPr>
            <w:r>
              <w:rPr>
                <w:rFonts w:asciiTheme="minorHAnsi" w:hAnsiTheme="minorHAnsi"/>
                <w:szCs w:val="20"/>
              </w:rPr>
              <w:t>Study Fig 1a.  Explain why there is a link between the food riots in parts of North Africa and Chinese wage growth (4).</w:t>
            </w:r>
          </w:p>
        </w:tc>
        <w:tc>
          <w:tcPr>
            <w:tcW w:w="992" w:type="dxa"/>
            <w:vAlign w:val="center"/>
          </w:tcPr>
          <w:p w:rsidR="0089741B" w:rsidRPr="003231F5" w:rsidRDefault="00D84E5B" w:rsidP="007633DC">
            <w:pPr>
              <w:jc w:val="center"/>
              <w:rPr>
                <w:rFonts w:asciiTheme="minorHAnsi" w:hAnsiTheme="minorHAnsi"/>
                <w:sz w:val="20"/>
              </w:rPr>
            </w:pPr>
            <w:r>
              <w:rPr>
                <w:rFonts w:asciiTheme="minorHAnsi" w:hAnsiTheme="minorHAnsi"/>
                <w:sz w:val="20"/>
              </w:rPr>
              <w:t>Medium</w:t>
            </w:r>
          </w:p>
        </w:tc>
        <w:tc>
          <w:tcPr>
            <w:tcW w:w="3969" w:type="dxa"/>
            <w:vAlign w:val="center"/>
          </w:tcPr>
          <w:p w:rsidR="0089741B" w:rsidRPr="0019038A" w:rsidRDefault="00D84E5B" w:rsidP="0019038A">
            <w:pPr>
              <w:rPr>
                <w:rFonts w:asciiTheme="minorHAnsi" w:hAnsiTheme="minorHAnsi"/>
              </w:rPr>
            </w:pPr>
            <w:r>
              <w:rPr>
                <w:rFonts w:asciiTheme="minorHAnsi" w:hAnsiTheme="minorHAnsi"/>
              </w:rPr>
              <w:t>Study Fig 1b.  Assess the role of China’s recent economic development and the global availability and cost of some of the key resources illustrated (12).</w:t>
            </w:r>
          </w:p>
        </w:tc>
      </w:tr>
      <w:tr w:rsidR="007E7CD1" w:rsidTr="007E7CD1">
        <w:tc>
          <w:tcPr>
            <w:tcW w:w="1702" w:type="dxa"/>
            <w:vMerge w:val="restart"/>
            <w:vAlign w:val="center"/>
          </w:tcPr>
          <w:p w:rsidR="0089741B" w:rsidRPr="00110EF0" w:rsidRDefault="0089741B" w:rsidP="00110EF0">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7.7</w:t>
            </w:r>
            <w:r>
              <w:rPr>
                <w:rFonts w:ascii="Verdana" w:hAnsi="Verdana" w:cs="Verdana"/>
                <w:sz w:val="18"/>
                <w:szCs w:val="18"/>
                <w:lang w:eastAsia="en-GB"/>
              </w:rPr>
              <w:t xml:space="preserve"> Global influence is contested in a number of different economic, environmental and political spheres.</w:t>
            </w:r>
          </w:p>
        </w:tc>
        <w:tc>
          <w:tcPr>
            <w:tcW w:w="4677" w:type="dxa"/>
          </w:tcPr>
          <w:p w:rsidR="0089741B" w:rsidRPr="0089741B" w:rsidRDefault="0089741B" w:rsidP="007633DC">
            <w:pPr>
              <w:autoSpaceDE w:val="0"/>
              <w:autoSpaceDN w:val="0"/>
              <w:adjustRightInd w:val="0"/>
              <w:spacing w:before="80"/>
              <w:rPr>
                <w:rFonts w:ascii="Verdana" w:hAnsi="Verdana" w:cs="Verdana"/>
                <w:b/>
                <w:i/>
                <w:sz w:val="18"/>
                <w:szCs w:val="18"/>
                <w:lang w:eastAsia="en-GB"/>
              </w:rPr>
            </w:pPr>
            <w:r>
              <w:rPr>
                <w:rFonts w:ascii="Verdana" w:hAnsi="Verdana" w:cs="Verdana"/>
                <w:b/>
                <w:sz w:val="18"/>
                <w:szCs w:val="18"/>
                <w:lang w:eastAsia="en-GB"/>
              </w:rPr>
              <w:t xml:space="preserve">7.7a </w:t>
            </w:r>
            <w:r>
              <w:rPr>
                <w:rFonts w:ascii="Verdana" w:hAnsi="Verdana" w:cs="Verdana"/>
                <w:sz w:val="18"/>
                <w:szCs w:val="18"/>
                <w:lang w:eastAsia="en-GB"/>
              </w:rPr>
              <w:t xml:space="preserve">Tensions can arise over the acquisition of physical resources (Arctic oil and gas) where ownership is disputed and disagreement exists over exploitation. </w:t>
            </w:r>
            <w:r>
              <w:rPr>
                <w:rFonts w:ascii="Verdana" w:hAnsi="Verdana" w:cs="Verdana"/>
                <w:b/>
                <w:i/>
                <w:sz w:val="18"/>
                <w:szCs w:val="18"/>
                <w:lang w:eastAsia="en-GB"/>
              </w:rPr>
              <w:t>(A: attitudes and actions in relation to resources)</w:t>
            </w:r>
          </w:p>
        </w:tc>
        <w:tc>
          <w:tcPr>
            <w:tcW w:w="993" w:type="dxa"/>
            <w:vAlign w:val="center"/>
          </w:tcPr>
          <w:p w:rsidR="0089741B" w:rsidRPr="0014627D" w:rsidRDefault="00D84E5B" w:rsidP="007633DC">
            <w:pPr>
              <w:jc w:val="center"/>
              <w:rPr>
                <w:rFonts w:asciiTheme="minorHAnsi" w:hAnsiTheme="minorHAnsi"/>
                <w:sz w:val="20"/>
              </w:rPr>
            </w:pPr>
            <w:r>
              <w:rPr>
                <w:rFonts w:asciiTheme="minorHAnsi" w:hAnsiTheme="minorHAnsi"/>
                <w:sz w:val="20"/>
              </w:rPr>
              <w:t>High</w:t>
            </w:r>
          </w:p>
        </w:tc>
        <w:tc>
          <w:tcPr>
            <w:tcW w:w="3118" w:type="dxa"/>
            <w:vAlign w:val="center"/>
          </w:tcPr>
          <w:p w:rsidR="0089741B" w:rsidRPr="0019038A" w:rsidRDefault="00D84E5B" w:rsidP="007649EB">
            <w:pPr>
              <w:rPr>
                <w:rFonts w:asciiTheme="minorHAnsi" w:hAnsiTheme="minorHAnsi"/>
                <w:szCs w:val="20"/>
              </w:rPr>
            </w:pPr>
            <w:r>
              <w:rPr>
                <w:rFonts w:asciiTheme="minorHAnsi" w:hAnsiTheme="minorHAnsi"/>
                <w:szCs w:val="20"/>
              </w:rPr>
              <w:t>Explain why Russia is keen to exert territorial claims over large parts of the Arctic sea floor (4).</w:t>
            </w:r>
          </w:p>
        </w:tc>
        <w:tc>
          <w:tcPr>
            <w:tcW w:w="992" w:type="dxa"/>
            <w:vAlign w:val="center"/>
          </w:tcPr>
          <w:p w:rsidR="0089741B" w:rsidRDefault="00D84E5B" w:rsidP="007633DC">
            <w:pPr>
              <w:jc w:val="center"/>
            </w:pPr>
            <w:r w:rsidRPr="00D84E5B">
              <w:rPr>
                <w:rFonts w:asciiTheme="minorHAnsi" w:hAnsiTheme="minorHAnsi"/>
                <w:sz w:val="20"/>
              </w:rPr>
              <w:t>High</w:t>
            </w:r>
          </w:p>
        </w:tc>
        <w:tc>
          <w:tcPr>
            <w:tcW w:w="3969" w:type="dxa"/>
            <w:vAlign w:val="center"/>
          </w:tcPr>
          <w:p w:rsidR="0089741B" w:rsidRPr="0019038A" w:rsidRDefault="004D1843" w:rsidP="0019038A">
            <w:pPr>
              <w:rPr>
                <w:rFonts w:asciiTheme="minorHAnsi" w:hAnsiTheme="minorHAnsi"/>
              </w:rPr>
            </w:pPr>
            <w:r>
              <w:rPr>
                <w:rFonts w:asciiTheme="minorHAnsi" w:hAnsiTheme="minorHAnsi"/>
              </w:rPr>
              <w:t>Assess the extent to which the demand for resources may lead to escalating territorial disputes between rival countries (12).</w:t>
            </w:r>
          </w:p>
        </w:tc>
      </w:tr>
      <w:tr w:rsidR="007E7CD1" w:rsidTr="007E7CD1">
        <w:tc>
          <w:tcPr>
            <w:tcW w:w="1702" w:type="dxa"/>
            <w:vMerge/>
          </w:tcPr>
          <w:p w:rsidR="0089741B" w:rsidRDefault="0089741B" w:rsidP="007633DC"/>
        </w:tc>
        <w:tc>
          <w:tcPr>
            <w:tcW w:w="4677" w:type="dxa"/>
          </w:tcPr>
          <w:p w:rsidR="0089741B" w:rsidRPr="003231F5" w:rsidRDefault="0089741B" w:rsidP="007633DC">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 xml:space="preserve">7.7b </w:t>
            </w:r>
            <w:r>
              <w:rPr>
                <w:rFonts w:ascii="Verdana" w:hAnsi="Verdana" w:cs="Verdana"/>
                <w:sz w:val="18"/>
                <w:szCs w:val="18"/>
                <w:lang w:eastAsia="en-GB"/>
              </w:rPr>
              <w:t>The global system of intellectual property rights can be undermined by counterfeiting, which strains trade relations and TNC investment.</w:t>
            </w:r>
          </w:p>
        </w:tc>
        <w:tc>
          <w:tcPr>
            <w:tcW w:w="993" w:type="dxa"/>
            <w:vAlign w:val="center"/>
          </w:tcPr>
          <w:p w:rsidR="0089741B" w:rsidRPr="0014627D" w:rsidRDefault="004D1843" w:rsidP="007633DC">
            <w:pPr>
              <w:jc w:val="center"/>
              <w:rPr>
                <w:rFonts w:asciiTheme="minorHAnsi" w:hAnsiTheme="minorHAnsi"/>
                <w:sz w:val="20"/>
              </w:rPr>
            </w:pPr>
            <w:r>
              <w:rPr>
                <w:rFonts w:asciiTheme="minorHAnsi" w:hAnsiTheme="minorHAnsi"/>
                <w:sz w:val="20"/>
              </w:rPr>
              <w:t>High</w:t>
            </w:r>
          </w:p>
        </w:tc>
        <w:tc>
          <w:tcPr>
            <w:tcW w:w="3118" w:type="dxa"/>
            <w:vAlign w:val="center"/>
          </w:tcPr>
          <w:p w:rsidR="0089741B" w:rsidRPr="0019038A" w:rsidRDefault="004D1843" w:rsidP="007649EB">
            <w:pPr>
              <w:rPr>
                <w:rFonts w:asciiTheme="minorHAnsi" w:hAnsiTheme="minorHAnsi"/>
                <w:szCs w:val="20"/>
              </w:rPr>
            </w:pPr>
            <w:r>
              <w:rPr>
                <w:rFonts w:asciiTheme="minorHAnsi" w:hAnsiTheme="minorHAnsi"/>
                <w:szCs w:val="20"/>
              </w:rPr>
              <w:t xml:space="preserve">Explain why counterfeiting is such a challenge to established ‘Western’ brands such as Louis Vuitton and </w:t>
            </w:r>
            <w:proofErr w:type="spellStart"/>
            <w:r>
              <w:rPr>
                <w:rFonts w:asciiTheme="minorHAnsi" w:hAnsiTheme="minorHAnsi"/>
                <w:szCs w:val="20"/>
              </w:rPr>
              <w:t>Landrover</w:t>
            </w:r>
            <w:proofErr w:type="spellEnd"/>
            <w:r>
              <w:rPr>
                <w:rFonts w:asciiTheme="minorHAnsi" w:hAnsiTheme="minorHAnsi"/>
                <w:szCs w:val="20"/>
              </w:rPr>
              <w:t xml:space="preserve"> (4).</w:t>
            </w:r>
          </w:p>
        </w:tc>
        <w:tc>
          <w:tcPr>
            <w:tcW w:w="992" w:type="dxa"/>
            <w:vAlign w:val="center"/>
          </w:tcPr>
          <w:p w:rsidR="0089741B" w:rsidRDefault="004D1843" w:rsidP="007633DC">
            <w:pPr>
              <w:jc w:val="center"/>
            </w:pPr>
            <w:r w:rsidRPr="004D1843">
              <w:rPr>
                <w:rFonts w:asciiTheme="minorHAnsi" w:hAnsiTheme="minorHAnsi"/>
                <w:sz w:val="20"/>
              </w:rPr>
              <w:t>Medium</w:t>
            </w:r>
          </w:p>
        </w:tc>
        <w:tc>
          <w:tcPr>
            <w:tcW w:w="3969" w:type="dxa"/>
            <w:vAlign w:val="center"/>
          </w:tcPr>
          <w:p w:rsidR="0089741B" w:rsidRPr="0019038A" w:rsidRDefault="004D1843" w:rsidP="0019038A">
            <w:pPr>
              <w:rPr>
                <w:rFonts w:asciiTheme="minorHAnsi" w:hAnsiTheme="minorHAnsi"/>
              </w:rPr>
            </w:pPr>
            <w:r>
              <w:rPr>
                <w:rFonts w:asciiTheme="minorHAnsi" w:hAnsiTheme="minorHAnsi"/>
              </w:rPr>
              <w:t>Assess the importance of global agreements on intellectual property rights in an increasingly global economy (12).</w:t>
            </w:r>
          </w:p>
        </w:tc>
      </w:tr>
      <w:tr w:rsidR="007E7CD1" w:rsidTr="007E7CD1">
        <w:tc>
          <w:tcPr>
            <w:tcW w:w="1702" w:type="dxa"/>
            <w:vMerge/>
          </w:tcPr>
          <w:p w:rsidR="0089741B" w:rsidRDefault="0089741B" w:rsidP="007633DC"/>
        </w:tc>
        <w:tc>
          <w:tcPr>
            <w:tcW w:w="4677" w:type="dxa"/>
          </w:tcPr>
          <w:p w:rsidR="0089741B" w:rsidRDefault="0089741B" w:rsidP="007633DC">
            <w:r>
              <w:rPr>
                <w:rFonts w:ascii="Verdana" w:hAnsi="Verdana"/>
                <w:b/>
                <w:sz w:val="18"/>
                <w:szCs w:val="18"/>
              </w:rPr>
              <w:t xml:space="preserve">7.7c </w:t>
            </w:r>
            <w:r>
              <w:rPr>
                <w:rFonts w:ascii="Verdana" w:hAnsi="Verdana"/>
                <w:sz w:val="18"/>
                <w:szCs w:val="18"/>
              </w:rPr>
              <w:t>Political spheres of influence can be contested leading to tensions over territory and physical resources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sz w:val="18"/>
                <w:szCs w:val="18"/>
              </w:rPr>
              <w:t>South and East China Seas) and in some cases resulting in open conflict (</w:t>
            </w:r>
            <w:r>
              <w:rPr>
                <w:rFonts w:ascii="Webdings" w:hAnsi="Webdings" w:cs="Webdings"/>
                <w:sz w:val="18"/>
                <w:szCs w:val="18"/>
                <w:lang w:eastAsia="en-GB"/>
              </w:rPr>
              <w:t></w:t>
            </w:r>
            <w:r>
              <w:rPr>
                <w:rFonts w:ascii="Webdings" w:hAnsi="Webdings" w:cs="Webdings"/>
                <w:sz w:val="18"/>
                <w:szCs w:val="18"/>
                <w:lang w:eastAsia="en-GB"/>
              </w:rPr>
              <w:t></w:t>
            </w:r>
            <w:r>
              <w:rPr>
                <w:rFonts w:ascii="Verdana" w:hAnsi="Verdana"/>
                <w:sz w:val="18"/>
                <w:szCs w:val="18"/>
              </w:rPr>
              <w:t>Western Russia/Eastern Europe) with implications for people and physical environments.</w:t>
            </w:r>
          </w:p>
        </w:tc>
        <w:tc>
          <w:tcPr>
            <w:tcW w:w="993" w:type="dxa"/>
            <w:vAlign w:val="center"/>
          </w:tcPr>
          <w:p w:rsidR="0089741B" w:rsidRPr="0014627D" w:rsidRDefault="004D1843" w:rsidP="007633DC">
            <w:pPr>
              <w:jc w:val="center"/>
              <w:rPr>
                <w:rFonts w:asciiTheme="minorHAnsi" w:hAnsiTheme="minorHAnsi"/>
                <w:sz w:val="20"/>
              </w:rPr>
            </w:pPr>
            <w:r>
              <w:rPr>
                <w:rFonts w:asciiTheme="minorHAnsi" w:hAnsiTheme="minorHAnsi"/>
                <w:sz w:val="20"/>
              </w:rPr>
              <w:t>High</w:t>
            </w:r>
          </w:p>
        </w:tc>
        <w:tc>
          <w:tcPr>
            <w:tcW w:w="3118" w:type="dxa"/>
            <w:vAlign w:val="center"/>
          </w:tcPr>
          <w:p w:rsidR="0089741B" w:rsidRPr="0019038A" w:rsidRDefault="004D1843" w:rsidP="007649EB">
            <w:pPr>
              <w:rPr>
                <w:rFonts w:asciiTheme="minorHAnsi" w:hAnsiTheme="minorHAnsi"/>
                <w:szCs w:val="20"/>
              </w:rPr>
            </w:pPr>
            <w:r>
              <w:rPr>
                <w:rFonts w:asciiTheme="minorHAnsi" w:hAnsiTheme="minorHAnsi"/>
                <w:szCs w:val="20"/>
              </w:rPr>
              <w:t>Explain why China is undertaking the creation of artificial islands in the South China Sea (4).</w:t>
            </w:r>
          </w:p>
        </w:tc>
        <w:tc>
          <w:tcPr>
            <w:tcW w:w="992" w:type="dxa"/>
            <w:vAlign w:val="center"/>
          </w:tcPr>
          <w:p w:rsidR="0089741B" w:rsidRDefault="004D1843" w:rsidP="007633DC">
            <w:pPr>
              <w:jc w:val="center"/>
            </w:pPr>
            <w:r w:rsidRPr="004D1843">
              <w:rPr>
                <w:rFonts w:asciiTheme="minorHAnsi" w:hAnsiTheme="minorHAnsi"/>
                <w:sz w:val="20"/>
              </w:rPr>
              <w:t>High</w:t>
            </w:r>
          </w:p>
        </w:tc>
        <w:tc>
          <w:tcPr>
            <w:tcW w:w="3969" w:type="dxa"/>
            <w:vAlign w:val="center"/>
          </w:tcPr>
          <w:p w:rsidR="0089741B" w:rsidRPr="005C6A5E" w:rsidRDefault="004D1843" w:rsidP="0019038A">
            <w:pPr>
              <w:rPr>
                <w:rFonts w:asciiTheme="minorHAnsi" w:hAnsiTheme="minorHAnsi"/>
              </w:rPr>
            </w:pPr>
            <w:r>
              <w:rPr>
                <w:rFonts w:asciiTheme="minorHAnsi" w:hAnsiTheme="minorHAnsi"/>
              </w:rPr>
              <w:t>Assess the potential of China’s territorial claims in the South China Sea to escalate into regional conflict (12).</w:t>
            </w:r>
          </w:p>
        </w:tc>
      </w:tr>
      <w:tr w:rsidR="007E7CD1" w:rsidTr="007E7CD1">
        <w:tc>
          <w:tcPr>
            <w:tcW w:w="1702" w:type="dxa"/>
            <w:vMerge w:val="restart"/>
            <w:vAlign w:val="center"/>
          </w:tcPr>
          <w:p w:rsidR="0089741B" w:rsidRPr="00110EF0" w:rsidRDefault="0089741B" w:rsidP="00110EF0">
            <w:pPr>
              <w:autoSpaceDE w:val="0"/>
              <w:autoSpaceDN w:val="0"/>
              <w:adjustRightInd w:val="0"/>
              <w:rPr>
                <w:rFonts w:ascii="Verdana" w:hAnsi="Verdana"/>
                <w:sz w:val="18"/>
                <w:szCs w:val="18"/>
              </w:rPr>
            </w:pPr>
            <w:r>
              <w:rPr>
                <w:rFonts w:ascii="Verdana" w:hAnsi="Verdana"/>
                <w:b/>
                <w:sz w:val="18"/>
                <w:szCs w:val="18"/>
              </w:rPr>
              <w:t xml:space="preserve">7.8 </w:t>
            </w:r>
            <w:r>
              <w:rPr>
                <w:rFonts w:ascii="Verdana" w:hAnsi="Verdana"/>
                <w:sz w:val="18"/>
                <w:szCs w:val="18"/>
              </w:rPr>
              <w:t>Developing nations have changing relationships with superpowers with consequences for people and the physical environment.</w:t>
            </w:r>
          </w:p>
        </w:tc>
        <w:tc>
          <w:tcPr>
            <w:tcW w:w="4677" w:type="dxa"/>
          </w:tcPr>
          <w:p w:rsidR="0089741B" w:rsidRPr="0089741B" w:rsidRDefault="0089741B" w:rsidP="0089741B">
            <w:pPr>
              <w:spacing w:before="80"/>
              <w:rPr>
                <w:rFonts w:ascii="Verdana" w:hAnsi="Verdana" w:cs="Arial"/>
                <w:b/>
                <w:sz w:val="18"/>
                <w:szCs w:val="18"/>
              </w:rPr>
            </w:pPr>
            <w:r w:rsidRPr="0089741B">
              <w:rPr>
                <w:rFonts w:ascii="Verdana" w:hAnsi="Verdana" w:cs="Arial"/>
                <w:b/>
                <w:sz w:val="18"/>
                <w:szCs w:val="18"/>
              </w:rPr>
              <w:t xml:space="preserve">7.8a </w:t>
            </w:r>
            <w:r w:rsidRPr="0089741B">
              <w:rPr>
                <w:rFonts w:ascii="Verdana" w:hAnsi="Verdana" w:cs="Arial"/>
                <w:sz w:val="18"/>
                <w:szCs w:val="18"/>
              </w:rPr>
              <w:t xml:space="preserve">Developing economic ties between emerging powers and the developing world (China and African nations) increase interdependence, generate environmental impacts and bring opportunities and challenges. </w:t>
            </w:r>
            <w:r w:rsidRPr="0089741B">
              <w:rPr>
                <w:rFonts w:ascii="Verdana" w:hAnsi="Verdana" w:cs="Arial"/>
                <w:b/>
                <w:i/>
                <w:sz w:val="18"/>
                <w:szCs w:val="18"/>
              </w:rPr>
              <w:t>(P: role of emerging powers)</w:t>
            </w:r>
          </w:p>
        </w:tc>
        <w:tc>
          <w:tcPr>
            <w:tcW w:w="993" w:type="dxa"/>
            <w:vAlign w:val="center"/>
          </w:tcPr>
          <w:p w:rsidR="0089741B" w:rsidRPr="0014627D" w:rsidRDefault="004D1843" w:rsidP="007633DC">
            <w:pPr>
              <w:jc w:val="center"/>
              <w:rPr>
                <w:rFonts w:asciiTheme="minorHAnsi" w:hAnsiTheme="minorHAnsi"/>
                <w:sz w:val="20"/>
              </w:rPr>
            </w:pPr>
            <w:r>
              <w:rPr>
                <w:rFonts w:asciiTheme="minorHAnsi" w:hAnsiTheme="minorHAnsi"/>
                <w:sz w:val="20"/>
              </w:rPr>
              <w:t>Medium</w:t>
            </w:r>
          </w:p>
        </w:tc>
        <w:tc>
          <w:tcPr>
            <w:tcW w:w="3118" w:type="dxa"/>
            <w:vAlign w:val="center"/>
          </w:tcPr>
          <w:p w:rsidR="0089741B" w:rsidRPr="0019038A" w:rsidRDefault="00415393" w:rsidP="004330AA">
            <w:pPr>
              <w:rPr>
                <w:rFonts w:asciiTheme="minorHAnsi" w:hAnsiTheme="minorHAnsi"/>
                <w:szCs w:val="20"/>
              </w:rPr>
            </w:pPr>
            <w:r>
              <w:rPr>
                <w:rFonts w:asciiTheme="minorHAnsi" w:hAnsiTheme="minorHAnsi"/>
                <w:szCs w:val="20"/>
              </w:rPr>
              <w:t xml:space="preserve">Study Fig </w:t>
            </w:r>
            <w:proofErr w:type="gramStart"/>
            <w:r>
              <w:rPr>
                <w:rFonts w:asciiTheme="minorHAnsi" w:hAnsiTheme="minorHAnsi"/>
                <w:szCs w:val="20"/>
              </w:rPr>
              <w:t>1a  Explain</w:t>
            </w:r>
            <w:proofErr w:type="gramEnd"/>
            <w:r>
              <w:rPr>
                <w:rFonts w:asciiTheme="minorHAnsi" w:hAnsiTheme="minorHAnsi"/>
                <w:szCs w:val="20"/>
              </w:rPr>
              <w:t xml:space="preserve"> why the Chinese government is spending millions of dollars building a railway across Kenya (4).</w:t>
            </w:r>
          </w:p>
        </w:tc>
        <w:tc>
          <w:tcPr>
            <w:tcW w:w="992" w:type="dxa"/>
            <w:vAlign w:val="center"/>
          </w:tcPr>
          <w:p w:rsidR="0089741B" w:rsidRPr="003231F5" w:rsidRDefault="00415393" w:rsidP="007633DC">
            <w:pPr>
              <w:jc w:val="center"/>
              <w:rPr>
                <w:rFonts w:asciiTheme="minorHAnsi" w:hAnsiTheme="minorHAnsi"/>
                <w:sz w:val="20"/>
              </w:rPr>
            </w:pPr>
            <w:r>
              <w:rPr>
                <w:rFonts w:asciiTheme="minorHAnsi" w:hAnsiTheme="minorHAnsi"/>
                <w:sz w:val="20"/>
              </w:rPr>
              <w:t>High</w:t>
            </w:r>
          </w:p>
        </w:tc>
        <w:tc>
          <w:tcPr>
            <w:tcW w:w="3969" w:type="dxa"/>
            <w:vAlign w:val="center"/>
          </w:tcPr>
          <w:p w:rsidR="0089741B" w:rsidRPr="0019038A" w:rsidRDefault="00415393" w:rsidP="0019038A">
            <w:pPr>
              <w:rPr>
                <w:rFonts w:asciiTheme="minorHAnsi" w:hAnsiTheme="minorHAnsi"/>
              </w:rPr>
            </w:pPr>
            <w:r>
              <w:rPr>
                <w:rFonts w:asciiTheme="minorHAnsi" w:hAnsiTheme="minorHAnsi"/>
              </w:rPr>
              <w:t>Study Fig 1b.  Assess the impact on countries such as Kenya of investment by China in infrastructure projects such as the railway (12).</w:t>
            </w:r>
          </w:p>
        </w:tc>
      </w:tr>
      <w:tr w:rsidR="007E7CD1" w:rsidTr="007E7CD1">
        <w:tc>
          <w:tcPr>
            <w:tcW w:w="1702" w:type="dxa"/>
            <w:vMerge/>
          </w:tcPr>
          <w:p w:rsidR="0089741B" w:rsidRDefault="0089741B" w:rsidP="007633DC"/>
        </w:tc>
        <w:tc>
          <w:tcPr>
            <w:tcW w:w="4677" w:type="dxa"/>
          </w:tcPr>
          <w:p w:rsidR="0089741B" w:rsidRDefault="0089741B" w:rsidP="007633DC">
            <w:r w:rsidRPr="0089741B">
              <w:rPr>
                <w:rFonts w:ascii="Verdana" w:hAnsi="Verdana" w:cs="Arial"/>
                <w:b/>
                <w:sz w:val="18"/>
                <w:lang w:eastAsia="en-GB"/>
              </w:rPr>
              <w:t>7.8b</w:t>
            </w:r>
            <w:r w:rsidRPr="0089741B">
              <w:rPr>
                <w:rFonts w:ascii="Verdana" w:hAnsi="Verdana" w:cs="Arial"/>
                <w:sz w:val="18"/>
                <w:lang w:eastAsia="en-GB"/>
              </w:rPr>
              <w:t xml:space="preserve"> The rising economic importance of certain Asian countries</w:t>
            </w:r>
            <w:r>
              <w:t xml:space="preserve"> (</w:t>
            </w:r>
            <w:r>
              <w:rPr>
                <w:rFonts w:ascii="Webdings" w:hAnsi="Webdings" w:cs="Webdings"/>
                <w:lang w:eastAsia="en-GB"/>
              </w:rPr>
              <w:t></w:t>
            </w:r>
            <w:r>
              <w:rPr>
                <w:rFonts w:ascii="Webdings" w:hAnsi="Webdings" w:cs="Webdings"/>
                <w:lang w:eastAsia="en-GB"/>
              </w:rPr>
              <w:t></w:t>
            </w:r>
            <w:r w:rsidRPr="0089741B">
              <w:rPr>
                <w:rFonts w:ascii="Verdana" w:hAnsi="Verdana" w:cs="Arial"/>
                <w:sz w:val="18"/>
                <w:lang w:eastAsia="en-GB"/>
              </w:rPr>
              <w:t>China, India) on the global stage increases the geopolitical influence of the region but also creates political and economic tensions within the region.</w:t>
            </w:r>
          </w:p>
        </w:tc>
        <w:tc>
          <w:tcPr>
            <w:tcW w:w="993" w:type="dxa"/>
            <w:vAlign w:val="center"/>
          </w:tcPr>
          <w:p w:rsidR="0089741B" w:rsidRPr="0014627D" w:rsidRDefault="00415393" w:rsidP="007633DC">
            <w:pPr>
              <w:jc w:val="center"/>
              <w:rPr>
                <w:rFonts w:asciiTheme="minorHAnsi" w:hAnsiTheme="minorHAnsi"/>
                <w:sz w:val="20"/>
              </w:rPr>
            </w:pPr>
            <w:r>
              <w:rPr>
                <w:rFonts w:asciiTheme="minorHAnsi" w:hAnsiTheme="minorHAnsi"/>
                <w:sz w:val="20"/>
              </w:rPr>
              <w:t>Medium</w:t>
            </w:r>
          </w:p>
        </w:tc>
        <w:tc>
          <w:tcPr>
            <w:tcW w:w="3118" w:type="dxa"/>
            <w:vAlign w:val="center"/>
          </w:tcPr>
          <w:p w:rsidR="0089741B" w:rsidRPr="0019038A" w:rsidRDefault="00415393" w:rsidP="00415393">
            <w:pPr>
              <w:rPr>
                <w:rFonts w:asciiTheme="minorHAnsi" w:hAnsiTheme="minorHAnsi"/>
                <w:szCs w:val="20"/>
              </w:rPr>
            </w:pPr>
            <w:r>
              <w:rPr>
                <w:rFonts w:asciiTheme="minorHAnsi" w:hAnsiTheme="minorHAnsi"/>
                <w:szCs w:val="20"/>
              </w:rPr>
              <w:t>Explain why there is potential for tension between China and India (4).</w:t>
            </w:r>
          </w:p>
        </w:tc>
        <w:tc>
          <w:tcPr>
            <w:tcW w:w="992" w:type="dxa"/>
            <w:vAlign w:val="center"/>
          </w:tcPr>
          <w:p w:rsidR="0089741B" w:rsidRPr="003524EE" w:rsidRDefault="00415393" w:rsidP="003524EE">
            <w:pPr>
              <w:jc w:val="center"/>
              <w:rPr>
                <w:rFonts w:asciiTheme="minorHAnsi" w:hAnsiTheme="minorHAnsi"/>
              </w:rPr>
            </w:pPr>
            <w:r w:rsidRPr="00415393">
              <w:rPr>
                <w:rFonts w:asciiTheme="minorHAnsi" w:hAnsiTheme="minorHAnsi"/>
                <w:sz w:val="20"/>
              </w:rPr>
              <w:t>Medium</w:t>
            </w:r>
          </w:p>
        </w:tc>
        <w:tc>
          <w:tcPr>
            <w:tcW w:w="3969" w:type="dxa"/>
            <w:vAlign w:val="center"/>
          </w:tcPr>
          <w:p w:rsidR="0089741B" w:rsidRPr="003524EE" w:rsidRDefault="00415393" w:rsidP="0019038A">
            <w:pPr>
              <w:rPr>
                <w:rFonts w:asciiTheme="minorHAnsi" w:hAnsiTheme="minorHAnsi"/>
              </w:rPr>
            </w:pPr>
            <w:r>
              <w:rPr>
                <w:rFonts w:asciiTheme="minorHAnsi" w:hAnsiTheme="minorHAnsi"/>
              </w:rPr>
              <w:t>Assess the extent to which the rising economic and political status of China and India has increased, as opposed to decreased, the potential for regional conflict in Asia (12).</w:t>
            </w:r>
          </w:p>
        </w:tc>
      </w:tr>
      <w:tr w:rsidR="007E7CD1" w:rsidTr="007E7CD1">
        <w:tc>
          <w:tcPr>
            <w:tcW w:w="1702" w:type="dxa"/>
            <w:vMerge/>
          </w:tcPr>
          <w:p w:rsidR="0089741B" w:rsidRDefault="0089741B" w:rsidP="007633DC"/>
        </w:tc>
        <w:tc>
          <w:tcPr>
            <w:tcW w:w="4677" w:type="dxa"/>
          </w:tcPr>
          <w:p w:rsidR="0089741B" w:rsidRPr="003231F5" w:rsidRDefault="0089741B" w:rsidP="007633DC">
            <w:pPr>
              <w:autoSpaceDE w:val="0"/>
              <w:autoSpaceDN w:val="0"/>
              <w:adjustRightInd w:val="0"/>
              <w:spacing w:before="80"/>
              <w:rPr>
                <w:rFonts w:ascii="Verdana" w:hAnsi="Verdana" w:cs="Verdana"/>
                <w:sz w:val="18"/>
                <w:szCs w:val="18"/>
                <w:lang w:eastAsia="en-GB"/>
              </w:rPr>
            </w:pPr>
            <w:r w:rsidRPr="0089741B">
              <w:rPr>
                <w:rFonts w:ascii="Verdana" w:hAnsi="Verdana" w:cs="Arial"/>
                <w:b/>
                <w:sz w:val="18"/>
                <w:lang w:eastAsia="en-GB"/>
              </w:rPr>
              <w:t>7.8c</w:t>
            </w:r>
            <w:r w:rsidRPr="0089741B">
              <w:rPr>
                <w:rFonts w:ascii="Verdana" w:hAnsi="Verdana" w:cs="Arial"/>
                <w:sz w:val="18"/>
                <w:lang w:eastAsia="en-GB"/>
              </w:rPr>
              <w:t xml:space="preserve"> Cultural, political, economic and environmental tensions in the Middle East represent an ongoing challenge to superpowers and emerging powers due to complex geopolitical relations combined with the supply of vital energy resources. </w:t>
            </w:r>
            <w:r w:rsidRPr="0089741B">
              <w:rPr>
                <w:rFonts w:ascii="Verdana" w:hAnsi="Verdana" w:cs="Arial"/>
                <w:b/>
                <w:i/>
                <w:sz w:val="18"/>
                <w:lang w:eastAsia="en-GB"/>
              </w:rPr>
              <w:t>(A: contrasting cultural ideologies)</w:t>
            </w:r>
          </w:p>
        </w:tc>
        <w:tc>
          <w:tcPr>
            <w:tcW w:w="993" w:type="dxa"/>
            <w:vAlign w:val="center"/>
          </w:tcPr>
          <w:p w:rsidR="0089741B" w:rsidRPr="0014627D" w:rsidRDefault="00415393" w:rsidP="007633DC">
            <w:pPr>
              <w:jc w:val="center"/>
              <w:rPr>
                <w:rFonts w:asciiTheme="minorHAnsi" w:hAnsiTheme="minorHAnsi"/>
                <w:sz w:val="20"/>
              </w:rPr>
            </w:pPr>
            <w:r>
              <w:rPr>
                <w:rFonts w:asciiTheme="minorHAnsi" w:hAnsiTheme="minorHAnsi"/>
                <w:sz w:val="20"/>
              </w:rPr>
              <w:t>Medium</w:t>
            </w:r>
          </w:p>
        </w:tc>
        <w:tc>
          <w:tcPr>
            <w:tcW w:w="3118" w:type="dxa"/>
            <w:vAlign w:val="center"/>
          </w:tcPr>
          <w:p w:rsidR="0089741B" w:rsidRPr="0019038A" w:rsidRDefault="00415393" w:rsidP="0019038A">
            <w:pPr>
              <w:rPr>
                <w:rFonts w:asciiTheme="minorHAnsi" w:hAnsiTheme="minorHAnsi"/>
                <w:szCs w:val="20"/>
              </w:rPr>
            </w:pPr>
            <w:r>
              <w:rPr>
                <w:rFonts w:asciiTheme="minorHAnsi" w:hAnsiTheme="minorHAnsi"/>
                <w:szCs w:val="20"/>
              </w:rPr>
              <w:t>Explain why there are tensions in the Middle East between Russia and the USA (4).</w:t>
            </w:r>
          </w:p>
        </w:tc>
        <w:tc>
          <w:tcPr>
            <w:tcW w:w="992" w:type="dxa"/>
            <w:vAlign w:val="center"/>
          </w:tcPr>
          <w:p w:rsidR="0089741B" w:rsidRDefault="00415393" w:rsidP="007633DC">
            <w:pPr>
              <w:jc w:val="center"/>
            </w:pPr>
            <w:r w:rsidRPr="00415393">
              <w:rPr>
                <w:rFonts w:asciiTheme="minorHAnsi" w:hAnsiTheme="minorHAnsi"/>
                <w:sz w:val="20"/>
              </w:rPr>
              <w:t>High</w:t>
            </w:r>
          </w:p>
        </w:tc>
        <w:tc>
          <w:tcPr>
            <w:tcW w:w="3969" w:type="dxa"/>
            <w:vAlign w:val="center"/>
          </w:tcPr>
          <w:p w:rsidR="0089741B" w:rsidRPr="0019038A" w:rsidRDefault="00415393" w:rsidP="0019038A">
            <w:pPr>
              <w:rPr>
                <w:rFonts w:asciiTheme="minorHAnsi" w:hAnsiTheme="minorHAnsi"/>
              </w:rPr>
            </w:pPr>
            <w:r>
              <w:rPr>
                <w:rFonts w:asciiTheme="minorHAnsi" w:hAnsiTheme="minorHAnsi"/>
              </w:rPr>
              <w:t>Assess the extent to which the ongoing instability in the Middle East is purely a religious dispute (12).</w:t>
            </w:r>
          </w:p>
        </w:tc>
      </w:tr>
      <w:tr w:rsidR="007E7CD1" w:rsidTr="007E7CD1">
        <w:tc>
          <w:tcPr>
            <w:tcW w:w="1702" w:type="dxa"/>
            <w:vMerge w:val="restart"/>
            <w:vAlign w:val="center"/>
          </w:tcPr>
          <w:p w:rsidR="0089741B" w:rsidRPr="00110EF0" w:rsidRDefault="0089741B" w:rsidP="00110EF0">
            <w:pPr>
              <w:autoSpaceDE w:val="0"/>
              <w:autoSpaceDN w:val="0"/>
              <w:adjustRightInd w:val="0"/>
              <w:spacing w:before="80"/>
              <w:rPr>
                <w:rFonts w:ascii="Verdana" w:hAnsi="Verdana" w:cs="Verdana"/>
                <w:sz w:val="18"/>
                <w:szCs w:val="18"/>
                <w:lang w:eastAsia="en-GB"/>
              </w:rPr>
            </w:pPr>
            <w:r>
              <w:rPr>
                <w:rFonts w:ascii="Verdana" w:hAnsi="Verdana" w:cs="Verdana"/>
                <w:b/>
                <w:sz w:val="18"/>
                <w:szCs w:val="18"/>
                <w:lang w:eastAsia="en-GB"/>
              </w:rPr>
              <w:t>7.9</w:t>
            </w:r>
            <w:r>
              <w:rPr>
                <w:rFonts w:ascii="Verdana" w:hAnsi="Verdana" w:cs="Verdana"/>
                <w:sz w:val="18"/>
                <w:szCs w:val="18"/>
                <w:lang w:eastAsia="en-GB"/>
              </w:rPr>
              <w:t xml:space="preserve"> Existing superpowers face ongoing economic restructuring, which challenges their power.</w:t>
            </w:r>
          </w:p>
        </w:tc>
        <w:tc>
          <w:tcPr>
            <w:tcW w:w="4677" w:type="dxa"/>
          </w:tcPr>
          <w:p w:rsidR="0089741B" w:rsidRPr="00110EF0" w:rsidRDefault="0089741B" w:rsidP="00110EF0">
            <w:pPr>
              <w:pStyle w:val="Tabletext"/>
              <w:rPr>
                <w:lang w:eastAsia="en-GB"/>
              </w:rPr>
            </w:pPr>
            <w:r>
              <w:rPr>
                <w:b/>
                <w:lang w:eastAsia="en-GB"/>
              </w:rPr>
              <w:t>7.9a</w:t>
            </w:r>
            <w:r>
              <w:rPr>
                <w:lang w:eastAsia="en-GB"/>
              </w:rPr>
              <w:t xml:space="preserve"> Economic problems (debt, unemployment, economic restructuring, social costs) represent an ongoing challenge to the USA and EU.</w:t>
            </w:r>
          </w:p>
        </w:tc>
        <w:tc>
          <w:tcPr>
            <w:tcW w:w="993" w:type="dxa"/>
            <w:vAlign w:val="center"/>
          </w:tcPr>
          <w:p w:rsidR="0089741B" w:rsidRPr="0014627D" w:rsidRDefault="00415393" w:rsidP="007633DC">
            <w:pPr>
              <w:jc w:val="center"/>
              <w:rPr>
                <w:rFonts w:asciiTheme="minorHAnsi" w:hAnsiTheme="minorHAnsi"/>
                <w:sz w:val="20"/>
              </w:rPr>
            </w:pPr>
            <w:r>
              <w:rPr>
                <w:rFonts w:asciiTheme="minorHAnsi" w:hAnsiTheme="minorHAnsi"/>
                <w:sz w:val="20"/>
              </w:rPr>
              <w:t>High</w:t>
            </w:r>
          </w:p>
        </w:tc>
        <w:tc>
          <w:tcPr>
            <w:tcW w:w="3118" w:type="dxa"/>
            <w:vAlign w:val="center"/>
          </w:tcPr>
          <w:p w:rsidR="0089741B" w:rsidRPr="0019038A" w:rsidRDefault="00415393" w:rsidP="0019038A">
            <w:pPr>
              <w:rPr>
                <w:rFonts w:asciiTheme="minorHAnsi" w:hAnsiTheme="minorHAnsi"/>
                <w:szCs w:val="20"/>
              </w:rPr>
            </w:pPr>
            <w:r>
              <w:rPr>
                <w:rFonts w:asciiTheme="minorHAnsi" w:hAnsiTheme="minorHAnsi"/>
                <w:szCs w:val="20"/>
              </w:rPr>
              <w:t>Study Fig 1a.  Explain why the 2008 global economic crisis has had such an impact upon the economies of the EU (4).</w:t>
            </w:r>
          </w:p>
        </w:tc>
        <w:tc>
          <w:tcPr>
            <w:tcW w:w="992" w:type="dxa"/>
            <w:vAlign w:val="center"/>
          </w:tcPr>
          <w:p w:rsidR="0089741B" w:rsidRDefault="00A61E1D" w:rsidP="007633DC">
            <w:pPr>
              <w:jc w:val="center"/>
            </w:pPr>
            <w:r w:rsidRPr="00A61E1D">
              <w:rPr>
                <w:rFonts w:asciiTheme="minorHAnsi" w:hAnsiTheme="minorHAnsi"/>
                <w:sz w:val="20"/>
              </w:rPr>
              <w:t>Medium</w:t>
            </w:r>
          </w:p>
        </w:tc>
        <w:tc>
          <w:tcPr>
            <w:tcW w:w="3969" w:type="dxa"/>
            <w:vAlign w:val="center"/>
          </w:tcPr>
          <w:p w:rsidR="0089741B" w:rsidRPr="0019038A" w:rsidRDefault="00415393" w:rsidP="0019038A">
            <w:pPr>
              <w:rPr>
                <w:rFonts w:asciiTheme="minorHAnsi" w:hAnsiTheme="minorHAnsi"/>
              </w:rPr>
            </w:pPr>
            <w:r>
              <w:rPr>
                <w:rFonts w:asciiTheme="minorHAnsi" w:hAnsiTheme="minorHAnsi"/>
              </w:rPr>
              <w:t xml:space="preserve">Study Fig 1b.  Assess the role of the global financial crisis in triggering the </w:t>
            </w:r>
            <w:r w:rsidR="00A61E1D">
              <w:rPr>
                <w:rFonts w:asciiTheme="minorHAnsi" w:hAnsiTheme="minorHAnsi"/>
              </w:rPr>
              <w:t>EU referendum in the UK and ultimately Brexit (12).</w:t>
            </w:r>
            <w:r>
              <w:rPr>
                <w:rFonts w:asciiTheme="minorHAnsi" w:hAnsiTheme="minorHAnsi"/>
              </w:rPr>
              <w:t xml:space="preserve"> </w:t>
            </w:r>
          </w:p>
        </w:tc>
      </w:tr>
      <w:tr w:rsidR="007E7CD1" w:rsidTr="007E7CD1">
        <w:tc>
          <w:tcPr>
            <w:tcW w:w="1702" w:type="dxa"/>
            <w:vMerge/>
          </w:tcPr>
          <w:p w:rsidR="0089741B" w:rsidRDefault="0089741B" w:rsidP="00042047"/>
        </w:tc>
        <w:tc>
          <w:tcPr>
            <w:tcW w:w="4677" w:type="dxa"/>
          </w:tcPr>
          <w:p w:rsidR="0089741B" w:rsidRDefault="0089741B" w:rsidP="00042047">
            <w:r w:rsidRPr="00110EF0">
              <w:rPr>
                <w:rFonts w:ascii="Verdana" w:hAnsi="Verdana"/>
                <w:b/>
                <w:sz w:val="18"/>
                <w:szCs w:val="18"/>
                <w:lang w:eastAsia="en-GB"/>
              </w:rPr>
              <w:t>7.9b</w:t>
            </w:r>
            <w:r w:rsidRPr="00110EF0">
              <w:rPr>
                <w:rFonts w:ascii="Verdana" w:hAnsi="Verdana"/>
                <w:sz w:val="18"/>
                <w:szCs w:val="18"/>
                <w:lang w:eastAsia="en-GB"/>
              </w:rPr>
              <w:t xml:space="preserve"> The economic costs of maintaining global military power (naval, nuclear, air power, intelligence services) and space exploration are questioned in some existing powers.</w:t>
            </w:r>
          </w:p>
        </w:tc>
        <w:tc>
          <w:tcPr>
            <w:tcW w:w="993" w:type="dxa"/>
            <w:vAlign w:val="center"/>
          </w:tcPr>
          <w:p w:rsidR="0089741B" w:rsidRPr="0014627D" w:rsidRDefault="00A61E1D" w:rsidP="00042047">
            <w:pPr>
              <w:jc w:val="center"/>
              <w:rPr>
                <w:rFonts w:asciiTheme="minorHAnsi" w:hAnsiTheme="minorHAnsi"/>
                <w:sz w:val="20"/>
              </w:rPr>
            </w:pPr>
            <w:r>
              <w:rPr>
                <w:rFonts w:asciiTheme="minorHAnsi" w:hAnsiTheme="minorHAnsi"/>
                <w:sz w:val="20"/>
              </w:rPr>
              <w:t>Medium</w:t>
            </w:r>
          </w:p>
        </w:tc>
        <w:tc>
          <w:tcPr>
            <w:tcW w:w="3118" w:type="dxa"/>
            <w:vAlign w:val="center"/>
          </w:tcPr>
          <w:p w:rsidR="0089741B" w:rsidRPr="0019038A" w:rsidRDefault="00A61E1D" w:rsidP="0019038A">
            <w:pPr>
              <w:rPr>
                <w:rFonts w:asciiTheme="minorHAnsi" w:hAnsiTheme="minorHAnsi"/>
                <w:szCs w:val="20"/>
              </w:rPr>
            </w:pPr>
            <w:r>
              <w:rPr>
                <w:rFonts w:asciiTheme="minorHAnsi" w:hAnsiTheme="minorHAnsi"/>
                <w:szCs w:val="20"/>
              </w:rPr>
              <w:t>Explain why the decision to renew the Royal Navy’s ballistic nuclear missile submarine fleet is controversial (4).</w:t>
            </w:r>
          </w:p>
        </w:tc>
        <w:tc>
          <w:tcPr>
            <w:tcW w:w="992" w:type="dxa"/>
            <w:vAlign w:val="center"/>
          </w:tcPr>
          <w:p w:rsidR="0089741B" w:rsidRDefault="00A61E1D" w:rsidP="00042047">
            <w:pPr>
              <w:jc w:val="center"/>
            </w:pPr>
            <w:r w:rsidRPr="00A61E1D">
              <w:rPr>
                <w:rFonts w:asciiTheme="minorHAnsi" w:hAnsiTheme="minorHAnsi"/>
                <w:sz w:val="20"/>
              </w:rPr>
              <w:t>Medium</w:t>
            </w:r>
          </w:p>
        </w:tc>
        <w:tc>
          <w:tcPr>
            <w:tcW w:w="3969" w:type="dxa"/>
            <w:vAlign w:val="center"/>
          </w:tcPr>
          <w:p w:rsidR="0089741B" w:rsidRPr="0019038A" w:rsidRDefault="00A61E1D" w:rsidP="0019038A">
            <w:pPr>
              <w:rPr>
                <w:rFonts w:asciiTheme="minorHAnsi" w:hAnsiTheme="minorHAnsi"/>
              </w:rPr>
            </w:pPr>
            <w:r>
              <w:rPr>
                <w:rFonts w:asciiTheme="minorHAnsi" w:hAnsiTheme="minorHAnsi"/>
                <w:szCs w:val="20"/>
              </w:rPr>
              <w:t>In 2017 the UK launched the largest warship ever build for the Royal Navy.  Many people have questioned the sense in such an expensive military project.  Assess the extent to which you think projects like these are out of place in the 21</w:t>
            </w:r>
            <w:r w:rsidRPr="00A61E1D">
              <w:rPr>
                <w:rFonts w:asciiTheme="minorHAnsi" w:hAnsiTheme="minorHAnsi"/>
                <w:szCs w:val="20"/>
                <w:vertAlign w:val="superscript"/>
              </w:rPr>
              <w:t>st</w:t>
            </w:r>
            <w:r>
              <w:rPr>
                <w:rFonts w:asciiTheme="minorHAnsi" w:hAnsiTheme="minorHAnsi"/>
                <w:szCs w:val="20"/>
              </w:rPr>
              <w:t xml:space="preserve"> century 912).</w:t>
            </w:r>
          </w:p>
        </w:tc>
      </w:tr>
      <w:tr w:rsidR="007E7CD1" w:rsidTr="007E7CD1">
        <w:tc>
          <w:tcPr>
            <w:tcW w:w="1702" w:type="dxa"/>
            <w:vMerge/>
          </w:tcPr>
          <w:p w:rsidR="0089741B" w:rsidRDefault="0089741B" w:rsidP="00042047"/>
        </w:tc>
        <w:tc>
          <w:tcPr>
            <w:tcW w:w="4677" w:type="dxa"/>
          </w:tcPr>
          <w:p w:rsidR="0089741B" w:rsidRDefault="0089741B" w:rsidP="00042047">
            <w:r>
              <w:rPr>
                <w:rFonts w:ascii="Verdana" w:hAnsi="Verdana"/>
                <w:b/>
                <w:sz w:val="18"/>
                <w:szCs w:val="18"/>
                <w:lang w:eastAsia="en-GB"/>
              </w:rPr>
              <w:t xml:space="preserve">7.9c </w:t>
            </w:r>
            <w:r>
              <w:rPr>
                <w:rFonts w:ascii="Verdana" w:hAnsi="Verdana"/>
                <w:sz w:val="18"/>
                <w:szCs w:val="18"/>
                <w:lang w:eastAsia="en-GB"/>
              </w:rPr>
              <w:t xml:space="preserve">The future balance of global power in 2030 and 2050 is uncertain and there are a range of possible outcomes (continued USA dominance, bi-polar and multi-polar structures). </w:t>
            </w:r>
            <w:r>
              <w:rPr>
                <w:rFonts w:ascii="Verdana" w:hAnsi="Verdana"/>
                <w:b/>
                <w:i/>
                <w:sz w:val="18"/>
                <w:szCs w:val="18"/>
                <w:lang w:eastAsia="en-GB"/>
              </w:rPr>
              <w:t>(F: uncertainty over future power structures)</w:t>
            </w:r>
          </w:p>
        </w:tc>
        <w:tc>
          <w:tcPr>
            <w:tcW w:w="993" w:type="dxa"/>
            <w:vAlign w:val="center"/>
          </w:tcPr>
          <w:p w:rsidR="0089741B" w:rsidRPr="0014627D" w:rsidRDefault="00A61E1D" w:rsidP="00042047">
            <w:pPr>
              <w:jc w:val="center"/>
              <w:rPr>
                <w:rFonts w:asciiTheme="minorHAnsi" w:hAnsiTheme="minorHAnsi"/>
                <w:sz w:val="20"/>
              </w:rPr>
            </w:pPr>
            <w:r>
              <w:rPr>
                <w:rFonts w:asciiTheme="minorHAnsi" w:hAnsiTheme="minorHAnsi"/>
                <w:sz w:val="20"/>
              </w:rPr>
              <w:t>Medium</w:t>
            </w:r>
          </w:p>
        </w:tc>
        <w:tc>
          <w:tcPr>
            <w:tcW w:w="3118" w:type="dxa"/>
            <w:vAlign w:val="center"/>
          </w:tcPr>
          <w:p w:rsidR="0089741B" w:rsidRPr="0019038A" w:rsidRDefault="0089741B" w:rsidP="0019038A">
            <w:pPr>
              <w:rPr>
                <w:rFonts w:asciiTheme="minorHAnsi" w:hAnsiTheme="minorHAnsi"/>
                <w:szCs w:val="20"/>
              </w:rPr>
            </w:pPr>
          </w:p>
        </w:tc>
        <w:tc>
          <w:tcPr>
            <w:tcW w:w="992" w:type="dxa"/>
            <w:vAlign w:val="center"/>
          </w:tcPr>
          <w:p w:rsidR="0089741B" w:rsidRDefault="00A61E1D" w:rsidP="00042047">
            <w:pPr>
              <w:jc w:val="center"/>
            </w:pPr>
            <w:r w:rsidRPr="00A61E1D">
              <w:rPr>
                <w:rFonts w:asciiTheme="minorHAnsi" w:hAnsiTheme="minorHAnsi"/>
                <w:sz w:val="20"/>
              </w:rPr>
              <w:t>High</w:t>
            </w:r>
          </w:p>
        </w:tc>
        <w:tc>
          <w:tcPr>
            <w:tcW w:w="3969" w:type="dxa"/>
            <w:vAlign w:val="center"/>
          </w:tcPr>
          <w:p w:rsidR="0089741B" w:rsidRPr="0019038A" w:rsidRDefault="00A61E1D" w:rsidP="0019038A">
            <w:pPr>
              <w:rPr>
                <w:rFonts w:asciiTheme="minorHAnsi" w:hAnsiTheme="minorHAnsi"/>
              </w:rPr>
            </w:pPr>
            <w:r>
              <w:rPr>
                <w:rFonts w:asciiTheme="minorHAnsi" w:hAnsiTheme="minorHAnsi"/>
              </w:rPr>
              <w:t>To what extent do you agree that the 21</w:t>
            </w:r>
            <w:r w:rsidRPr="00A61E1D">
              <w:rPr>
                <w:rFonts w:asciiTheme="minorHAnsi" w:hAnsiTheme="minorHAnsi"/>
                <w:vertAlign w:val="superscript"/>
              </w:rPr>
              <w:t>st</w:t>
            </w:r>
            <w:r>
              <w:rPr>
                <w:rFonts w:asciiTheme="minorHAnsi" w:hAnsiTheme="minorHAnsi"/>
              </w:rPr>
              <w:t xml:space="preserve"> century will see the disruption of a US hegemony and a return to multi-polar world (12)</w:t>
            </w:r>
            <w:proofErr w:type="gramStart"/>
            <w:r>
              <w:rPr>
                <w:rFonts w:asciiTheme="minorHAnsi" w:hAnsiTheme="minorHAnsi"/>
              </w:rPr>
              <w:t>.</w:t>
            </w:r>
            <w:proofErr w:type="gramEnd"/>
          </w:p>
        </w:tc>
      </w:tr>
    </w:tbl>
    <w:p w:rsidR="00612755" w:rsidRPr="00612755" w:rsidRDefault="00612755" w:rsidP="00612755">
      <w:pPr>
        <w:ind w:left="360"/>
        <w:rPr>
          <w:rFonts w:asciiTheme="minorHAnsi" w:hAnsiTheme="minorHAnsi"/>
          <w:sz w:val="36"/>
        </w:rPr>
      </w:pPr>
    </w:p>
    <w:sectPr w:rsidR="00612755" w:rsidRPr="00612755" w:rsidSect="007E7CD1">
      <w:headerReference w:type="even" r:id="rId7"/>
      <w:headerReference w:type="default" r:id="rId8"/>
      <w:footerReference w:type="even" r:id="rId9"/>
      <w:footerReference w:type="default" r:id="rId10"/>
      <w:headerReference w:type="first" r:id="rId11"/>
      <w:footerReference w:type="first" r:id="rId12"/>
      <w:pgSz w:w="16838" w:h="11906" w:orient="landscape"/>
      <w:pgMar w:top="993"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7262" w:rsidRDefault="005B7262" w:rsidP="005B7262">
      <w:r>
        <w:separator/>
      </w:r>
    </w:p>
  </w:endnote>
  <w:endnote w:type="continuationSeparator" w:id="0">
    <w:p w:rsidR="005B7262" w:rsidRDefault="005B7262" w:rsidP="005B7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262" w:rsidRDefault="005B72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262" w:rsidRDefault="005B72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262" w:rsidRDefault="005B72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7262" w:rsidRDefault="005B7262" w:rsidP="005B7262">
      <w:r>
        <w:separator/>
      </w:r>
    </w:p>
  </w:footnote>
  <w:footnote w:type="continuationSeparator" w:id="0">
    <w:p w:rsidR="005B7262" w:rsidRDefault="005B7262" w:rsidP="005B7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262" w:rsidRDefault="005B72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262" w:rsidRDefault="005B7262">
    <w:pPr>
      <w:pStyle w:val="Header"/>
    </w:pPr>
    <w:r w:rsidRPr="00E464C8">
      <w:rPr>
        <w:rFonts w:asciiTheme="minorHAnsi" w:hAnsiTheme="minorHAnsi"/>
        <w:sz w:val="36"/>
      </w:rPr>
      <w:ptab w:relativeTo="margin" w:alignment="center" w:leader="none"/>
    </w:r>
    <w:r w:rsidRPr="00E464C8">
      <w:rPr>
        <w:rFonts w:asciiTheme="minorHAnsi" w:hAnsiTheme="minorHAnsi"/>
        <w:sz w:val="36"/>
      </w:rPr>
      <w:t xml:space="preserve">Potential questions linked to relevant </w:t>
    </w:r>
    <w:r>
      <w:rPr>
        <w:rFonts w:asciiTheme="minorHAnsi" w:hAnsiTheme="minorHAnsi"/>
        <w:sz w:val="36"/>
      </w:rPr>
      <w:t xml:space="preserve">areas of the spec: </w:t>
    </w:r>
    <w:r>
      <w:rPr>
        <w:rFonts w:asciiTheme="minorHAnsi" w:hAnsiTheme="minorHAnsi"/>
        <w:sz w:val="36"/>
      </w:rPr>
      <w:t>Superpowers</w:t>
    </w:r>
    <w:bookmarkStart w:id="0" w:name="_GoBack"/>
    <w:bookmarkEnd w:id="0"/>
    <w:r w:rsidRPr="00E464C8">
      <w:rPr>
        <w:rFonts w:asciiTheme="minorHAnsi" w:hAnsiTheme="minorHAnsi"/>
        <w:sz w:val="36"/>
      </w:rPr>
      <w:ptab w:relativeTo="margin" w:alignment="right" w:leader="none"/>
    </w:r>
    <w:r>
      <w:rPr>
        <w:rFonts w:asciiTheme="minorHAnsi" w:hAnsiTheme="minorHAnsi"/>
        <w:sz w:val="36"/>
      </w:rPr>
      <w:t xml:space="preserve"> </w:t>
    </w:r>
    <w: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262" w:rsidRDefault="005B72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B50962"/>
    <w:multiLevelType w:val="hybridMultilevel"/>
    <w:tmpl w:val="0B447E18"/>
    <w:lvl w:ilvl="0" w:tplc="08090001">
      <w:start w:val="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BB6"/>
    <w:rsid w:val="0001216B"/>
    <w:rsid w:val="00042047"/>
    <w:rsid w:val="00090E3B"/>
    <w:rsid w:val="00110EF0"/>
    <w:rsid w:val="0014627D"/>
    <w:rsid w:val="001473BD"/>
    <w:rsid w:val="00170CA5"/>
    <w:rsid w:val="0019038A"/>
    <w:rsid w:val="002464E5"/>
    <w:rsid w:val="002608E3"/>
    <w:rsid w:val="002B41D1"/>
    <w:rsid w:val="002D5294"/>
    <w:rsid w:val="002D6486"/>
    <w:rsid w:val="00305441"/>
    <w:rsid w:val="0031032C"/>
    <w:rsid w:val="00320BE8"/>
    <w:rsid w:val="003231F5"/>
    <w:rsid w:val="00325D07"/>
    <w:rsid w:val="00333798"/>
    <w:rsid w:val="003524EE"/>
    <w:rsid w:val="0037318C"/>
    <w:rsid w:val="00415393"/>
    <w:rsid w:val="004330AA"/>
    <w:rsid w:val="004A10BF"/>
    <w:rsid w:val="004D1843"/>
    <w:rsid w:val="004D49D1"/>
    <w:rsid w:val="005B7262"/>
    <w:rsid w:val="005C6A5E"/>
    <w:rsid w:val="00612755"/>
    <w:rsid w:val="00651F86"/>
    <w:rsid w:val="00664522"/>
    <w:rsid w:val="00725409"/>
    <w:rsid w:val="0073004F"/>
    <w:rsid w:val="00734476"/>
    <w:rsid w:val="007633DC"/>
    <w:rsid w:val="007649EB"/>
    <w:rsid w:val="007E7CD1"/>
    <w:rsid w:val="00857E6B"/>
    <w:rsid w:val="0089741B"/>
    <w:rsid w:val="00901618"/>
    <w:rsid w:val="0094300A"/>
    <w:rsid w:val="00963DE1"/>
    <w:rsid w:val="009D1A5E"/>
    <w:rsid w:val="00A61E1D"/>
    <w:rsid w:val="00AE4243"/>
    <w:rsid w:val="00AF3268"/>
    <w:rsid w:val="00B10A6F"/>
    <w:rsid w:val="00B30E9E"/>
    <w:rsid w:val="00B41F7E"/>
    <w:rsid w:val="00B52513"/>
    <w:rsid w:val="00BA2B19"/>
    <w:rsid w:val="00BB7653"/>
    <w:rsid w:val="00C01BB6"/>
    <w:rsid w:val="00C47628"/>
    <w:rsid w:val="00CC49CA"/>
    <w:rsid w:val="00CE6173"/>
    <w:rsid w:val="00D026E0"/>
    <w:rsid w:val="00D260DB"/>
    <w:rsid w:val="00D84E5B"/>
    <w:rsid w:val="00D9375E"/>
    <w:rsid w:val="00DD23B9"/>
    <w:rsid w:val="00E92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D17E61-0BAC-43A1-B20E-77B9C3F06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1BB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1B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qFormat/>
    <w:rsid w:val="002608E3"/>
    <w:pPr>
      <w:spacing w:before="60" w:after="60" w:line="240" w:lineRule="atLeast"/>
    </w:pPr>
    <w:rPr>
      <w:rFonts w:ascii="Verdana" w:eastAsia="Times New Roman" w:hAnsi="Verdana" w:cs="Arial"/>
      <w:sz w:val="18"/>
      <w:szCs w:val="24"/>
    </w:rPr>
  </w:style>
  <w:style w:type="paragraph" w:styleId="ListParagraph">
    <w:name w:val="List Paragraph"/>
    <w:basedOn w:val="Normal"/>
    <w:uiPriority w:val="34"/>
    <w:qFormat/>
    <w:rsid w:val="00612755"/>
    <w:pPr>
      <w:ind w:left="720"/>
      <w:contextualSpacing/>
    </w:pPr>
  </w:style>
  <w:style w:type="paragraph" w:styleId="Header">
    <w:name w:val="header"/>
    <w:basedOn w:val="Normal"/>
    <w:link w:val="HeaderChar"/>
    <w:uiPriority w:val="99"/>
    <w:unhideWhenUsed/>
    <w:rsid w:val="005B7262"/>
    <w:pPr>
      <w:tabs>
        <w:tab w:val="center" w:pos="4513"/>
        <w:tab w:val="right" w:pos="9026"/>
      </w:tabs>
    </w:pPr>
  </w:style>
  <w:style w:type="character" w:customStyle="1" w:styleId="HeaderChar">
    <w:name w:val="Header Char"/>
    <w:basedOn w:val="DefaultParagraphFont"/>
    <w:link w:val="Header"/>
    <w:uiPriority w:val="99"/>
    <w:rsid w:val="005B726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B7262"/>
    <w:pPr>
      <w:tabs>
        <w:tab w:val="center" w:pos="4513"/>
        <w:tab w:val="right" w:pos="9026"/>
      </w:tabs>
    </w:pPr>
  </w:style>
  <w:style w:type="character" w:customStyle="1" w:styleId="FooterChar">
    <w:name w:val="Footer Char"/>
    <w:basedOn w:val="DefaultParagraphFont"/>
    <w:link w:val="Footer"/>
    <w:uiPriority w:val="99"/>
    <w:rsid w:val="005B726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5</Pages>
  <Words>1854</Words>
  <Characters>10571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John Kyrle High School</Company>
  <LinksUpToDate>false</LinksUpToDate>
  <CharactersWithSpaces>12401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Calderbank</dc:creator>
  <cp:keywords/>
  <dc:description/>
  <cp:lastModifiedBy>Gregory Calderbank</cp:lastModifiedBy>
  <cp:revision>14</cp:revision>
  <dcterms:created xsi:type="dcterms:W3CDTF">2018-05-22T08:32:00Z</dcterms:created>
  <dcterms:modified xsi:type="dcterms:W3CDTF">2018-05-23T08:46:00Z</dcterms:modified>
</cp:coreProperties>
</file>