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F1F35" w14:textId="000A2D0F" w:rsidR="00946BF0" w:rsidRPr="008D2850" w:rsidRDefault="008D2850" w:rsidP="00B66A12">
      <w:pPr>
        <w:jc w:val="center"/>
        <w:rPr>
          <w:b/>
          <w:bCs/>
          <w:sz w:val="24"/>
          <w:szCs w:val="24"/>
        </w:rPr>
      </w:pPr>
      <w:r w:rsidRPr="008D2850">
        <w:rPr>
          <w:b/>
          <w:bCs/>
          <w:sz w:val="24"/>
          <w:szCs w:val="24"/>
        </w:rPr>
        <w:t xml:space="preserve">A-level </w:t>
      </w:r>
      <w:r w:rsidR="00B66A12" w:rsidRPr="008D2850">
        <w:rPr>
          <w:b/>
          <w:bCs/>
          <w:sz w:val="24"/>
          <w:szCs w:val="24"/>
        </w:rPr>
        <w:t>Religious Studies (Ethics, Philosophy and Judaism)</w:t>
      </w:r>
    </w:p>
    <w:p w14:paraId="07CC3F79" w14:textId="71401119" w:rsidR="00B66A12" w:rsidRPr="008D2850" w:rsidRDefault="00B66A12" w:rsidP="00B66A12">
      <w:pPr>
        <w:jc w:val="center"/>
        <w:rPr>
          <w:b/>
          <w:bCs/>
          <w:sz w:val="24"/>
          <w:szCs w:val="24"/>
        </w:rPr>
      </w:pPr>
      <w:r w:rsidRPr="008D2850">
        <w:rPr>
          <w:b/>
          <w:bCs/>
          <w:sz w:val="24"/>
          <w:szCs w:val="24"/>
        </w:rPr>
        <w:t>EDUQAS/WJEC</w:t>
      </w:r>
    </w:p>
    <w:p w14:paraId="55F387D2" w14:textId="7AAE6046" w:rsidR="00B66A12" w:rsidRPr="008D2850" w:rsidRDefault="00B66A12">
      <w:pPr>
        <w:rPr>
          <w:sz w:val="24"/>
          <w:szCs w:val="24"/>
        </w:rPr>
      </w:pPr>
    </w:p>
    <w:p w14:paraId="0EB0473B" w14:textId="7490502D" w:rsidR="00B66A12" w:rsidRPr="008D2850" w:rsidRDefault="00B66A12">
      <w:pPr>
        <w:rPr>
          <w:sz w:val="24"/>
          <w:szCs w:val="24"/>
        </w:rPr>
      </w:pPr>
      <w:r w:rsidRPr="008D2850">
        <w:rPr>
          <w:sz w:val="24"/>
          <w:szCs w:val="24"/>
        </w:rPr>
        <w:t>Mr Phillips and Mr Wardale will provide you with revision packs that should be used to compliment your own programme of revision.</w:t>
      </w:r>
    </w:p>
    <w:p w14:paraId="5F60B140" w14:textId="65EF9937" w:rsidR="00B66A12" w:rsidRPr="008D2850" w:rsidRDefault="00B66A12">
      <w:pPr>
        <w:rPr>
          <w:sz w:val="24"/>
          <w:szCs w:val="24"/>
        </w:rPr>
      </w:pPr>
      <w:r w:rsidRPr="008D2850">
        <w:rPr>
          <w:sz w:val="24"/>
          <w:szCs w:val="24"/>
        </w:rPr>
        <w:t xml:space="preserve">You are reminded of the usefulness of revision organisers – these can be found on MS Teams and the </w:t>
      </w:r>
      <w:proofErr w:type="spellStart"/>
      <w:r w:rsidRPr="008D2850">
        <w:rPr>
          <w:sz w:val="24"/>
          <w:szCs w:val="24"/>
        </w:rPr>
        <w:t>Eduqas</w:t>
      </w:r>
      <w:proofErr w:type="spellEnd"/>
      <w:r w:rsidRPr="008D2850">
        <w:rPr>
          <w:sz w:val="24"/>
          <w:szCs w:val="24"/>
        </w:rPr>
        <w:t xml:space="preserve"> website. You will also find sample exam questions on MS Teams.</w:t>
      </w:r>
    </w:p>
    <w:p w14:paraId="33D5CCBD" w14:textId="46366F78" w:rsidR="008D2850" w:rsidRPr="008D2850" w:rsidRDefault="008D2850">
      <w:pPr>
        <w:rPr>
          <w:sz w:val="24"/>
          <w:szCs w:val="24"/>
        </w:rPr>
      </w:pPr>
      <w:hyperlink r:id="rId4" w:anchor="tab_resources" w:history="1">
        <w:r w:rsidRPr="008D2850">
          <w:rPr>
            <w:rStyle w:val="Hyperlink"/>
            <w:sz w:val="24"/>
            <w:szCs w:val="24"/>
          </w:rPr>
          <w:t xml:space="preserve">AS and A Level Religious Studies | </w:t>
        </w:r>
        <w:proofErr w:type="spellStart"/>
        <w:r w:rsidRPr="008D2850">
          <w:rPr>
            <w:rStyle w:val="Hyperlink"/>
            <w:sz w:val="24"/>
            <w:szCs w:val="24"/>
          </w:rPr>
          <w:t>Eduqas</w:t>
        </w:r>
        <w:proofErr w:type="spellEnd"/>
      </w:hyperlink>
      <w:r w:rsidRPr="008D2850">
        <w:rPr>
          <w:sz w:val="24"/>
          <w:szCs w:val="24"/>
        </w:rPr>
        <w:t xml:space="preserve"> (Link to Knowledge Organisers / Exam walk </w:t>
      </w:r>
      <w:proofErr w:type="spellStart"/>
      <w:r w:rsidRPr="008D2850">
        <w:rPr>
          <w:sz w:val="24"/>
          <w:szCs w:val="24"/>
        </w:rPr>
        <w:t>thrus</w:t>
      </w:r>
      <w:proofErr w:type="spellEnd"/>
      <w:r w:rsidRPr="008D2850">
        <w:rPr>
          <w:sz w:val="24"/>
          <w:szCs w:val="24"/>
        </w:rPr>
        <w:t>.)</w:t>
      </w:r>
    </w:p>
    <w:p w14:paraId="51FD0E4D" w14:textId="31D3700F" w:rsidR="00B66A12" w:rsidRPr="008D2850" w:rsidRDefault="00B66A12">
      <w:pPr>
        <w:rPr>
          <w:sz w:val="24"/>
          <w:szCs w:val="24"/>
        </w:rPr>
      </w:pPr>
      <w:r w:rsidRPr="008D2850">
        <w:rPr>
          <w:sz w:val="24"/>
          <w:szCs w:val="24"/>
        </w:rPr>
        <w:t>Y</w:t>
      </w:r>
      <w:r w:rsidR="001C752E">
        <w:rPr>
          <w:sz w:val="24"/>
          <w:szCs w:val="24"/>
        </w:rPr>
        <w:t>ou should organise your revision around you</w:t>
      </w:r>
      <w:r w:rsidRPr="008D2850">
        <w:rPr>
          <w:sz w:val="24"/>
          <w:szCs w:val="24"/>
        </w:rPr>
        <w:t>r main topic headings</w:t>
      </w:r>
      <w:r w:rsidR="001C752E">
        <w:rPr>
          <w:sz w:val="24"/>
          <w:szCs w:val="24"/>
        </w:rPr>
        <w:t>; these are:</w:t>
      </w:r>
    </w:p>
    <w:p w14:paraId="5D289BB9" w14:textId="0B64071B" w:rsidR="00B66A12" w:rsidRPr="008D2850" w:rsidRDefault="00B66A12">
      <w:pPr>
        <w:rPr>
          <w:b/>
          <w:bCs/>
          <w:sz w:val="24"/>
          <w:szCs w:val="24"/>
        </w:rPr>
      </w:pPr>
      <w:r w:rsidRPr="008D2850">
        <w:rPr>
          <w:b/>
          <w:bCs/>
          <w:sz w:val="24"/>
          <w:szCs w:val="24"/>
        </w:rPr>
        <w:t xml:space="preserve">Philosophy of Religion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455"/>
        <w:gridCol w:w="3006"/>
      </w:tblGrid>
      <w:tr w:rsidR="00B66A12" w:rsidRPr="008D2850" w14:paraId="39BD2785" w14:textId="77777777" w:rsidTr="004453A1">
        <w:tc>
          <w:tcPr>
            <w:tcW w:w="1555" w:type="dxa"/>
          </w:tcPr>
          <w:p w14:paraId="719494AB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Theme:</w:t>
            </w:r>
          </w:p>
        </w:tc>
        <w:tc>
          <w:tcPr>
            <w:tcW w:w="4455" w:type="dxa"/>
          </w:tcPr>
          <w:p w14:paraId="6C186811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Topic:</w:t>
            </w:r>
          </w:p>
        </w:tc>
        <w:tc>
          <w:tcPr>
            <w:tcW w:w="3006" w:type="dxa"/>
          </w:tcPr>
          <w:p w14:paraId="7F5D4F6E" w14:textId="7206EA17" w:rsidR="00B66A12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Visit tally:</w:t>
            </w:r>
          </w:p>
        </w:tc>
      </w:tr>
      <w:tr w:rsidR="00B66A12" w:rsidRPr="008D2850" w14:paraId="2B38368E" w14:textId="77777777" w:rsidTr="004453A1">
        <w:tc>
          <w:tcPr>
            <w:tcW w:w="1555" w:type="dxa"/>
          </w:tcPr>
          <w:p w14:paraId="28A1FD33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ABC</w:t>
            </w:r>
          </w:p>
        </w:tc>
        <w:tc>
          <w:tcPr>
            <w:tcW w:w="4455" w:type="dxa"/>
          </w:tcPr>
          <w:p w14:paraId="697B45DF" w14:textId="5E9ED356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Arguments for the existence of God – Inductive: Cosmological</w:t>
            </w:r>
            <w:r w:rsidR="00F766D0" w:rsidRPr="008D2850">
              <w:rPr>
                <w:sz w:val="24"/>
                <w:szCs w:val="24"/>
              </w:rPr>
              <w:t xml:space="preserve"> &amp; Teleological plus challenges</w:t>
            </w:r>
          </w:p>
        </w:tc>
        <w:tc>
          <w:tcPr>
            <w:tcW w:w="3006" w:type="dxa"/>
          </w:tcPr>
          <w:p w14:paraId="39346CA1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6F76FB61" w14:textId="77777777" w:rsidTr="004453A1">
        <w:tc>
          <w:tcPr>
            <w:tcW w:w="1555" w:type="dxa"/>
          </w:tcPr>
          <w:p w14:paraId="2691A5CD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DEF</w:t>
            </w:r>
          </w:p>
        </w:tc>
        <w:tc>
          <w:tcPr>
            <w:tcW w:w="4455" w:type="dxa"/>
          </w:tcPr>
          <w:p w14:paraId="3C927680" w14:textId="62FF7345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Arguments for the existence of God – Deductive: Ontological argument and challenges</w:t>
            </w:r>
          </w:p>
        </w:tc>
        <w:tc>
          <w:tcPr>
            <w:tcW w:w="3006" w:type="dxa"/>
          </w:tcPr>
          <w:p w14:paraId="59D8DBD9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50CCEA89" w14:textId="77777777" w:rsidTr="004453A1">
        <w:tc>
          <w:tcPr>
            <w:tcW w:w="1555" w:type="dxa"/>
          </w:tcPr>
          <w:p w14:paraId="4296B97D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ABC</w:t>
            </w:r>
          </w:p>
        </w:tc>
        <w:tc>
          <w:tcPr>
            <w:tcW w:w="4455" w:type="dxa"/>
          </w:tcPr>
          <w:p w14:paraId="2B56D6FD" w14:textId="583F6DA3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Challenges to religious belief (part 1) – the problem of evil and suffering. Augustine and </w:t>
            </w:r>
            <w:proofErr w:type="spellStart"/>
            <w:r w:rsidRPr="008D2850">
              <w:rPr>
                <w:sz w:val="24"/>
                <w:szCs w:val="24"/>
              </w:rPr>
              <w:t>Irenaean</w:t>
            </w:r>
            <w:proofErr w:type="spellEnd"/>
            <w:r w:rsidRPr="008D2850">
              <w:rPr>
                <w:sz w:val="24"/>
                <w:szCs w:val="24"/>
              </w:rPr>
              <w:t xml:space="preserve"> type theodicies.</w:t>
            </w:r>
          </w:p>
        </w:tc>
        <w:tc>
          <w:tcPr>
            <w:tcW w:w="3006" w:type="dxa"/>
          </w:tcPr>
          <w:p w14:paraId="3D8274F0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3AA862C1" w14:textId="77777777" w:rsidTr="004453A1">
        <w:tc>
          <w:tcPr>
            <w:tcW w:w="1555" w:type="dxa"/>
          </w:tcPr>
          <w:p w14:paraId="604E7152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DEF</w:t>
            </w:r>
          </w:p>
        </w:tc>
        <w:tc>
          <w:tcPr>
            <w:tcW w:w="4455" w:type="dxa"/>
          </w:tcPr>
          <w:p w14:paraId="3C5E31AD" w14:textId="09F8051F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Religion and psychology – Freud, </w:t>
            </w:r>
            <w:proofErr w:type="gramStart"/>
            <w:r w:rsidRPr="008D2850">
              <w:rPr>
                <w:sz w:val="24"/>
                <w:szCs w:val="24"/>
              </w:rPr>
              <w:t>Jung</w:t>
            </w:r>
            <w:proofErr w:type="gramEnd"/>
            <w:r w:rsidRPr="008D2850">
              <w:rPr>
                <w:sz w:val="24"/>
                <w:szCs w:val="24"/>
              </w:rPr>
              <w:t xml:space="preserve"> and Atheism</w:t>
            </w:r>
          </w:p>
        </w:tc>
        <w:tc>
          <w:tcPr>
            <w:tcW w:w="3006" w:type="dxa"/>
          </w:tcPr>
          <w:p w14:paraId="04A4A05A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63501A21" w14:textId="77777777" w:rsidTr="004453A1">
        <w:tc>
          <w:tcPr>
            <w:tcW w:w="1555" w:type="dxa"/>
          </w:tcPr>
          <w:p w14:paraId="68E15995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3 ABC</w:t>
            </w:r>
          </w:p>
        </w:tc>
        <w:tc>
          <w:tcPr>
            <w:tcW w:w="4455" w:type="dxa"/>
          </w:tcPr>
          <w:p w14:paraId="2836904F" w14:textId="43A40517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Experience (part 1) incl. challenges to the objectivity and authenticity of religious experience.</w:t>
            </w:r>
          </w:p>
        </w:tc>
        <w:tc>
          <w:tcPr>
            <w:tcW w:w="3006" w:type="dxa"/>
          </w:tcPr>
          <w:p w14:paraId="504ADEBF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22D4EDF6" w14:textId="77777777" w:rsidTr="004453A1">
        <w:tc>
          <w:tcPr>
            <w:tcW w:w="1555" w:type="dxa"/>
          </w:tcPr>
          <w:p w14:paraId="13074E8A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3 DEF</w:t>
            </w:r>
          </w:p>
        </w:tc>
        <w:tc>
          <w:tcPr>
            <w:tcW w:w="4455" w:type="dxa"/>
          </w:tcPr>
          <w:p w14:paraId="1A5CC2DA" w14:textId="374F2DC6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Experience (part 2) – Miracles and their impact upon religious faith.</w:t>
            </w:r>
          </w:p>
        </w:tc>
        <w:tc>
          <w:tcPr>
            <w:tcW w:w="3006" w:type="dxa"/>
          </w:tcPr>
          <w:p w14:paraId="73ABD9F1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69909DD9" w14:textId="77777777" w:rsidTr="004453A1">
        <w:tc>
          <w:tcPr>
            <w:tcW w:w="1555" w:type="dxa"/>
          </w:tcPr>
          <w:p w14:paraId="5DB9B023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ABC</w:t>
            </w:r>
          </w:p>
        </w:tc>
        <w:tc>
          <w:tcPr>
            <w:tcW w:w="4455" w:type="dxa"/>
          </w:tcPr>
          <w:p w14:paraId="37A70A47" w14:textId="4494AAC6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Language (part 1) – Cognitive and non-cognitive approaches.</w:t>
            </w:r>
          </w:p>
        </w:tc>
        <w:tc>
          <w:tcPr>
            <w:tcW w:w="3006" w:type="dxa"/>
          </w:tcPr>
          <w:p w14:paraId="1E421E49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  <w:tr w:rsidR="00B66A12" w:rsidRPr="008D2850" w14:paraId="7ABF4167" w14:textId="77777777" w:rsidTr="004453A1">
        <w:tc>
          <w:tcPr>
            <w:tcW w:w="1555" w:type="dxa"/>
          </w:tcPr>
          <w:p w14:paraId="6C048B09" w14:textId="77777777" w:rsidR="00B66A12" w:rsidRPr="008D2850" w:rsidRDefault="00B66A12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DEF</w:t>
            </w:r>
          </w:p>
        </w:tc>
        <w:tc>
          <w:tcPr>
            <w:tcW w:w="4455" w:type="dxa"/>
          </w:tcPr>
          <w:p w14:paraId="0556C61E" w14:textId="4F3A6095" w:rsidR="00B66A12" w:rsidRPr="008D2850" w:rsidRDefault="00F766D0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Religious Language (part </w:t>
            </w:r>
            <w:r w:rsidRPr="008D2850">
              <w:rPr>
                <w:sz w:val="24"/>
                <w:szCs w:val="24"/>
              </w:rPr>
              <w:t>2</w:t>
            </w:r>
            <w:r w:rsidRPr="008D2850">
              <w:rPr>
                <w:sz w:val="24"/>
                <w:szCs w:val="24"/>
              </w:rPr>
              <w:t xml:space="preserve">) – </w:t>
            </w:r>
            <w:r w:rsidRPr="008D2850">
              <w:rPr>
                <w:sz w:val="24"/>
                <w:szCs w:val="24"/>
              </w:rPr>
              <w:t>Symbolic, Mythical and Language Games.</w:t>
            </w:r>
          </w:p>
        </w:tc>
        <w:tc>
          <w:tcPr>
            <w:tcW w:w="3006" w:type="dxa"/>
          </w:tcPr>
          <w:p w14:paraId="6CFB2B76" w14:textId="77777777" w:rsidR="00B66A12" w:rsidRPr="008D2850" w:rsidRDefault="00B66A12" w:rsidP="004453A1">
            <w:pPr>
              <w:rPr>
                <w:sz w:val="24"/>
                <w:szCs w:val="24"/>
              </w:rPr>
            </w:pPr>
          </w:p>
        </w:tc>
      </w:tr>
    </w:tbl>
    <w:p w14:paraId="17715347" w14:textId="77777777" w:rsidR="00B66A12" w:rsidRPr="008D2850" w:rsidRDefault="00B66A12">
      <w:pPr>
        <w:rPr>
          <w:sz w:val="24"/>
          <w:szCs w:val="24"/>
        </w:rPr>
      </w:pPr>
    </w:p>
    <w:p w14:paraId="65E064C9" w14:textId="52ED83FA" w:rsidR="00B66A12" w:rsidRPr="008D2850" w:rsidRDefault="00B66A12">
      <w:pPr>
        <w:rPr>
          <w:b/>
          <w:bCs/>
          <w:sz w:val="24"/>
          <w:szCs w:val="24"/>
        </w:rPr>
      </w:pPr>
      <w:r w:rsidRPr="008D2850">
        <w:rPr>
          <w:b/>
          <w:bCs/>
          <w:sz w:val="24"/>
          <w:szCs w:val="24"/>
        </w:rPr>
        <w:t xml:space="preserve">Ethics –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455"/>
        <w:gridCol w:w="3006"/>
      </w:tblGrid>
      <w:tr w:rsidR="00BE0E44" w:rsidRPr="008D2850" w14:paraId="7E38C041" w14:textId="77777777" w:rsidTr="00B66A12">
        <w:tc>
          <w:tcPr>
            <w:tcW w:w="1555" w:type="dxa"/>
          </w:tcPr>
          <w:p w14:paraId="2ABE2F6F" w14:textId="5D8CD039" w:rsidR="00BE0E44" w:rsidRPr="008D2850" w:rsidRDefault="00BE0E44" w:rsidP="00BE0E44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Theme:</w:t>
            </w:r>
          </w:p>
        </w:tc>
        <w:tc>
          <w:tcPr>
            <w:tcW w:w="4455" w:type="dxa"/>
          </w:tcPr>
          <w:p w14:paraId="5D2E716A" w14:textId="3C6A9C28" w:rsidR="00BE0E44" w:rsidRPr="008D2850" w:rsidRDefault="00BE0E44" w:rsidP="00BE0E44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Topic:</w:t>
            </w:r>
          </w:p>
        </w:tc>
        <w:tc>
          <w:tcPr>
            <w:tcW w:w="3006" w:type="dxa"/>
          </w:tcPr>
          <w:p w14:paraId="59C1E345" w14:textId="60F57096" w:rsidR="00BE0E44" w:rsidRPr="008D2850" w:rsidRDefault="00BE0E44" w:rsidP="00BE0E44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Visit tally:</w:t>
            </w:r>
          </w:p>
        </w:tc>
      </w:tr>
      <w:tr w:rsidR="00B66A12" w:rsidRPr="008D2850" w14:paraId="5AACF5ED" w14:textId="77777777" w:rsidTr="00B66A12">
        <w:tc>
          <w:tcPr>
            <w:tcW w:w="1555" w:type="dxa"/>
          </w:tcPr>
          <w:p w14:paraId="6A7A229C" w14:textId="756EE528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ABC</w:t>
            </w:r>
          </w:p>
        </w:tc>
        <w:tc>
          <w:tcPr>
            <w:tcW w:w="4455" w:type="dxa"/>
          </w:tcPr>
          <w:p w14:paraId="6A8EAAFD" w14:textId="2E0049BC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Ethical Thought: Divine Command Theory, Virtue Theory &amp; Ethical Egoism</w:t>
            </w:r>
          </w:p>
        </w:tc>
        <w:tc>
          <w:tcPr>
            <w:tcW w:w="3006" w:type="dxa"/>
          </w:tcPr>
          <w:p w14:paraId="7E429076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38167794" w14:textId="77777777" w:rsidTr="00B66A12">
        <w:tc>
          <w:tcPr>
            <w:tcW w:w="1555" w:type="dxa"/>
          </w:tcPr>
          <w:p w14:paraId="38637710" w14:textId="29B2AA86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DEF</w:t>
            </w:r>
          </w:p>
        </w:tc>
        <w:tc>
          <w:tcPr>
            <w:tcW w:w="4455" w:type="dxa"/>
          </w:tcPr>
          <w:p w14:paraId="5ADB8537" w14:textId="02277B64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Ethical Thought: Meta Ethics (Naturalism, Intuitionism &amp; Emotivism)</w:t>
            </w:r>
          </w:p>
        </w:tc>
        <w:tc>
          <w:tcPr>
            <w:tcW w:w="3006" w:type="dxa"/>
          </w:tcPr>
          <w:p w14:paraId="3292781B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761A8854" w14:textId="77777777" w:rsidTr="00B66A12">
        <w:tc>
          <w:tcPr>
            <w:tcW w:w="1555" w:type="dxa"/>
          </w:tcPr>
          <w:p w14:paraId="50F64574" w14:textId="6302411C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ABC</w:t>
            </w:r>
          </w:p>
        </w:tc>
        <w:tc>
          <w:tcPr>
            <w:tcW w:w="4455" w:type="dxa"/>
          </w:tcPr>
          <w:p w14:paraId="12D34112" w14:textId="388ACBD9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Deontological Ethics: Aquinas’ Natural Law theory and application to abortion and voluntary euthanasia</w:t>
            </w:r>
          </w:p>
        </w:tc>
        <w:tc>
          <w:tcPr>
            <w:tcW w:w="3006" w:type="dxa"/>
          </w:tcPr>
          <w:p w14:paraId="4D73FF6B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2FCE6DF6" w14:textId="77777777" w:rsidTr="00B66A12">
        <w:tc>
          <w:tcPr>
            <w:tcW w:w="1555" w:type="dxa"/>
          </w:tcPr>
          <w:p w14:paraId="72ED0443" w14:textId="14D3471F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DEF</w:t>
            </w:r>
          </w:p>
        </w:tc>
        <w:tc>
          <w:tcPr>
            <w:tcW w:w="4455" w:type="dxa"/>
          </w:tcPr>
          <w:p w14:paraId="09C96106" w14:textId="7EC2A337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Deontological Ethics: Finnis’ Natural Law and </w:t>
            </w:r>
            <w:proofErr w:type="spellStart"/>
            <w:r w:rsidRPr="008D2850">
              <w:rPr>
                <w:sz w:val="24"/>
                <w:szCs w:val="24"/>
              </w:rPr>
              <w:t>Hoose’s</w:t>
            </w:r>
            <w:proofErr w:type="spellEnd"/>
            <w:r w:rsidRPr="008D2850">
              <w:rPr>
                <w:sz w:val="24"/>
                <w:szCs w:val="24"/>
              </w:rPr>
              <w:t xml:space="preserve"> Proportionalism and application to immigration and capital punishment</w:t>
            </w:r>
          </w:p>
        </w:tc>
        <w:tc>
          <w:tcPr>
            <w:tcW w:w="3006" w:type="dxa"/>
          </w:tcPr>
          <w:p w14:paraId="0D9BDF33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33FED9DF" w14:textId="77777777" w:rsidTr="00B66A12">
        <w:tc>
          <w:tcPr>
            <w:tcW w:w="1555" w:type="dxa"/>
          </w:tcPr>
          <w:p w14:paraId="1D5D4651" w14:textId="52F2EF57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lastRenderedPageBreak/>
              <w:t>Theme 3 ABC</w:t>
            </w:r>
          </w:p>
        </w:tc>
        <w:tc>
          <w:tcPr>
            <w:tcW w:w="4455" w:type="dxa"/>
          </w:tcPr>
          <w:p w14:paraId="1E5F6400" w14:textId="752E384D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Teleological ethics: Fletcher’s Situation Ethics and application to sexual ethics</w:t>
            </w:r>
          </w:p>
        </w:tc>
        <w:tc>
          <w:tcPr>
            <w:tcW w:w="3006" w:type="dxa"/>
          </w:tcPr>
          <w:p w14:paraId="4C8C0DEB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71C2F2E7" w14:textId="77777777" w:rsidTr="00B66A12">
        <w:tc>
          <w:tcPr>
            <w:tcW w:w="1555" w:type="dxa"/>
          </w:tcPr>
          <w:p w14:paraId="52F91042" w14:textId="2546BB67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3 DEF</w:t>
            </w:r>
          </w:p>
        </w:tc>
        <w:tc>
          <w:tcPr>
            <w:tcW w:w="4455" w:type="dxa"/>
          </w:tcPr>
          <w:p w14:paraId="37F1A26C" w14:textId="41201993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Teleological ethics: Bentham and Mill’s Utilitarianism and application to animal testing and nuclear warfare</w:t>
            </w:r>
          </w:p>
        </w:tc>
        <w:tc>
          <w:tcPr>
            <w:tcW w:w="3006" w:type="dxa"/>
          </w:tcPr>
          <w:p w14:paraId="4BF0D908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44C98606" w14:textId="77777777" w:rsidTr="00B66A12">
        <w:tc>
          <w:tcPr>
            <w:tcW w:w="1555" w:type="dxa"/>
          </w:tcPr>
          <w:p w14:paraId="5EED7071" w14:textId="45BA6B5E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ABC</w:t>
            </w:r>
          </w:p>
        </w:tc>
        <w:tc>
          <w:tcPr>
            <w:tcW w:w="4455" w:type="dxa"/>
          </w:tcPr>
          <w:p w14:paraId="55FF87E0" w14:textId="0255CE59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Free Will and Determinism: Predestination and Hard Determinism</w:t>
            </w:r>
          </w:p>
        </w:tc>
        <w:tc>
          <w:tcPr>
            <w:tcW w:w="3006" w:type="dxa"/>
          </w:tcPr>
          <w:p w14:paraId="470C7AA2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  <w:tr w:rsidR="00B66A12" w:rsidRPr="008D2850" w14:paraId="4AA94C68" w14:textId="77777777" w:rsidTr="00B66A12">
        <w:tc>
          <w:tcPr>
            <w:tcW w:w="1555" w:type="dxa"/>
          </w:tcPr>
          <w:p w14:paraId="0227609C" w14:textId="62CA411B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DEF</w:t>
            </w:r>
          </w:p>
        </w:tc>
        <w:tc>
          <w:tcPr>
            <w:tcW w:w="4455" w:type="dxa"/>
          </w:tcPr>
          <w:p w14:paraId="3BB1FEA3" w14:textId="0439FF7C" w:rsidR="00B66A12" w:rsidRPr="008D2850" w:rsidRDefault="00B66A12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Free Will and Determinism: Religious and non-religious concepts of Free Will</w:t>
            </w:r>
          </w:p>
        </w:tc>
        <w:tc>
          <w:tcPr>
            <w:tcW w:w="3006" w:type="dxa"/>
          </w:tcPr>
          <w:p w14:paraId="36829560" w14:textId="77777777" w:rsidR="00B66A12" w:rsidRPr="008D2850" w:rsidRDefault="00B66A12">
            <w:pPr>
              <w:rPr>
                <w:sz w:val="24"/>
                <w:szCs w:val="24"/>
              </w:rPr>
            </w:pPr>
          </w:p>
        </w:tc>
      </w:tr>
    </w:tbl>
    <w:p w14:paraId="4F91C1F1" w14:textId="77777777" w:rsidR="00B66A12" w:rsidRPr="008D2850" w:rsidRDefault="00B66A12">
      <w:pPr>
        <w:rPr>
          <w:sz w:val="24"/>
          <w:szCs w:val="24"/>
        </w:rPr>
      </w:pPr>
    </w:p>
    <w:p w14:paraId="49241505" w14:textId="6327C27C" w:rsidR="00B66A12" w:rsidRPr="008D2850" w:rsidRDefault="00BE0E44">
      <w:pPr>
        <w:rPr>
          <w:b/>
          <w:bCs/>
          <w:sz w:val="24"/>
          <w:szCs w:val="24"/>
        </w:rPr>
      </w:pPr>
      <w:r w:rsidRPr="008D2850">
        <w:rPr>
          <w:b/>
          <w:bCs/>
          <w:sz w:val="24"/>
          <w:szCs w:val="24"/>
        </w:rPr>
        <w:t>A study of religion: Judaism.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455"/>
        <w:gridCol w:w="3006"/>
      </w:tblGrid>
      <w:tr w:rsidR="00BE0E44" w:rsidRPr="008D2850" w14:paraId="64E8F79A" w14:textId="77777777" w:rsidTr="004453A1">
        <w:tc>
          <w:tcPr>
            <w:tcW w:w="1555" w:type="dxa"/>
          </w:tcPr>
          <w:p w14:paraId="1797C201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Theme:</w:t>
            </w:r>
          </w:p>
        </w:tc>
        <w:tc>
          <w:tcPr>
            <w:tcW w:w="4455" w:type="dxa"/>
          </w:tcPr>
          <w:p w14:paraId="33FA5544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Topic:</w:t>
            </w:r>
          </w:p>
        </w:tc>
        <w:tc>
          <w:tcPr>
            <w:tcW w:w="3006" w:type="dxa"/>
          </w:tcPr>
          <w:p w14:paraId="25A5CE52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Visit tally:</w:t>
            </w:r>
          </w:p>
        </w:tc>
      </w:tr>
      <w:tr w:rsidR="00BE0E44" w:rsidRPr="008D2850" w14:paraId="28A12B2E" w14:textId="77777777" w:rsidTr="004453A1">
        <w:tc>
          <w:tcPr>
            <w:tcW w:w="1555" w:type="dxa"/>
          </w:tcPr>
          <w:p w14:paraId="586FCAA7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ABC</w:t>
            </w:r>
          </w:p>
        </w:tc>
        <w:tc>
          <w:tcPr>
            <w:tcW w:w="4455" w:type="dxa"/>
          </w:tcPr>
          <w:p w14:paraId="53BE3E3C" w14:textId="28EDD898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figures and sacred texts</w:t>
            </w:r>
            <w:r w:rsidRPr="008D2850">
              <w:rPr>
                <w:sz w:val="24"/>
                <w:szCs w:val="24"/>
              </w:rPr>
              <w:t>:  Abraham &amp; Moses. Torah as a source of wisdom and authority.</w:t>
            </w:r>
          </w:p>
        </w:tc>
        <w:tc>
          <w:tcPr>
            <w:tcW w:w="3006" w:type="dxa"/>
          </w:tcPr>
          <w:p w14:paraId="44666E45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2D5C5E23" w14:textId="77777777" w:rsidTr="004453A1">
        <w:tc>
          <w:tcPr>
            <w:tcW w:w="1555" w:type="dxa"/>
          </w:tcPr>
          <w:p w14:paraId="4A023C95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1 DEF</w:t>
            </w:r>
          </w:p>
        </w:tc>
        <w:tc>
          <w:tcPr>
            <w:tcW w:w="4455" w:type="dxa"/>
          </w:tcPr>
          <w:p w14:paraId="52DAF4CC" w14:textId="242E8823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Religious figures and sacred texts: Talmud &amp; Midrash. </w:t>
            </w:r>
            <w:proofErr w:type="spellStart"/>
            <w:r w:rsidRPr="008D2850">
              <w:rPr>
                <w:sz w:val="24"/>
                <w:szCs w:val="24"/>
              </w:rPr>
              <w:t>Rashi</w:t>
            </w:r>
            <w:proofErr w:type="spellEnd"/>
            <w:r w:rsidRPr="008D2850">
              <w:rPr>
                <w:sz w:val="24"/>
                <w:szCs w:val="24"/>
              </w:rPr>
              <w:t xml:space="preserve"> &amp; Maimonides.</w:t>
            </w:r>
          </w:p>
        </w:tc>
        <w:tc>
          <w:tcPr>
            <w:tcW w:w="3006" w:type="dxa"/>
          </w:tcPr>
          <w:p w14:paraId="34EE19B1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7F8F26CE" w14:textId="77777777" w:rsidTr="004453A1">
        <w:tc>
          <w:tcPr>
            <w:tcW w:w="1555" w:type="dxa"/>
          </w:tcPr>
          <w:p w14:paraId="4B943F74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ABC</w:t>
            </w:r>
          </w:p>
        </w:tc>
        <w:tc>
          <w:tcPr>
            <w:tcW w:w="4455" w:type="dxa"/>
          </w:tcPr>
          <w:p w14:paraId="11531DB6" w14:textId="6E19FB9E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Religious concepts: Nature of G-d; The purpose of life; Judgement, </w:t>
            </w:r>
            <w:proofErr w:type="gramStart"/>
            <w:r w:rsidRPr="008D2850">
              <w:rPr>
                <w:sz w:val="24"/>
                <w:szCs w:val="24"/>
              </w:rPr>
              <w:t>Messiah</w:t>
            </w:r>
            <w:proofErr w:type="gramEnd"/>
            <w:r w:rsidRPr="008D2850">
              <w:rPr>
                <w:sz w:val="24"/>
                <w:szCs w:val="24"/>
              </w:rPr>
              <w:t xml:space="preserve"> and afterlife.</w:t>
            </w:r>
          </w:p>
        </w:tc>
        <w:tc>
          <w:tcPr>
            <w:tcW w:w="3006" w:type="dxa"/>
          </w:tcPr>
          <w:p w14:paraId="3CA7770E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4469A606" w14:textId="77777777" w:rsidTr="004453A1">
        <w:tc>
          <w:tcPr>
            <w:tcW w:w="1555" w:type="dxa"/>
          </w:tcPr>
          <w:p w14:paraId="31D09B0F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2 DEF</w:t>
            </w:r>
          </w:p>
        </w:tc>
        <w:tc>
          <w:tcPr>
            <w:tcW w:w="4455" w:type="dxa"/>
          </w:tcPr>
          <w:p w14:paraId="2AD9496B" w14:textId="2CD4C54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 xml:space="preserve">Religious life: Diverse views about mitzvot; Teachings on </w:t>
            </w:r>
            <w:proofErr w:type="spellStart"/>
            <w:r w:rsidRPr="008D2850">
              <w:rPr>
                <w:sz w:val="24"/>
                <w:szCs w:val="24"/>
              </w:rPr>
              <w:t>tefillah</w:t>
            </w:r>
            <w:proofErr w:type="spellEnd"/>
            <w:r w:rsidRPr="008D2850">
              <w:rPr>
                <w:sz w:val="24"/>
                <w:szCs w:val="24"/>
              </w:rPr>
              <w:t xml:space="preserve"> and tzedakah. Importance of the ten sayings.</w:t>
            </w:r>
          </w:p>
        </w:tc>
        <w:tc>
          <w:tcPr>
            <w:tcW w:w="3006" w:type="dxa"/>
          </w:tcPr>
          <w:p w14:paraId="6CE265D6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1423680B" w14:textId="77777777" w:rsidTr="004453A1">
        <w:tc>
          <w:tcPr>
            <w:tcW w:w="1555" w:type="dxa"/>
          </w:tcPr>
          <w:p w14:paraId="24130195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3 ABC</w:t>
            </w:r>
          </w:p>
        </w:tc>
        <w:tc>
          <w:tcPr>
            <w:tcW w:w="4455" w:type="dxa"/>
          </w:tcPr>
          <w:p w14:paraId="08307CF6" w14:textId="6CA4F546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Significant social and historical developments: Challenges of secularisation and science. Development of Reform Judaism.</w:t>
            </w:r>
          </w:p>
        </w:tc>
        <w:tc>
          <w:tcPr>
            <w:tcW w:w="3006" w:type="dxa"/>
          </w:tcPr>
          <w:p w14:paraId="473695F3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5429BD94" w14:textId="77777777" w:rsidTr="004453A1">
        <w:tc>
          <w:tcPr>
            <w:tcW w:w="1555" w:type="dxa"/>
          </w:tcPr>
          <w:p w14:paraId="2D5B1C87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3 DEF</w:t>
            </w:r>
          </w:p>
        </w:tc>
        <w:tc>
          <w:tcPr>
            <w:tcW w:w="4455" w:type="dxa"/>
          </w:tcPr>
          <w:p w14:paraId="1B62392B" w14:textId="75E393B8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Significant social and historical developments: Family Life &amp; Gender Equality; Migration; Holocaust Theology.</w:t>
            </w:r>
          </w:p>
        </w:tc>
        <w:tc>
          <w:tcPr>
            <w:tcW w:w="3006" w:type="dxa"/>
          </w:tcPr>
          <w:p w14:paraId="2237DD19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7533AE67" w14:textId="77777777" w:rsidTr="004453A1">
        <w:tc>
          <w:tcPr>
            <w:tcW w:w="1555" w:type="dxa"/>
          </w:tcPr>
          <w:p w14:paraId="605ACB21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ABC</w:t>
            </w:r>
          </w:p>
        </w:tc>
        <w:tc>
          <w:tcPr>
            <w:tcW w:w="4455" w:type="dxa"/>
          </w:tcPr>
          <w:p w14:paraId="162F8E34" w14:textId="19F28CDB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practices that shape identity:</w:t>
            </w:r>
            <w:r w:rsidRPr="008D2850">
              <w:rPr>
                <w:sz w:val="24"/>
                <w:szCs w:val="24"/>
              </w:rPr>
              <w:t xml:space="preserve"> The role of the synagogue; The role of festivals – Pesach; Rosh Hashanah and Yom Kippur.</w:t>
            </w:r>
          </w:p>
        </w:tc>
        <w:tc>
          <w:tcPr>
            <w:tcW w:w="3006" w:type="dxa"/>
          </w:tcPr>
          <w:p w14:paraId="396F12DE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  <w:tr w:rsidR="00BE0E44" w:rsidRPr="008D2850" w14:paraId="185407CB" w14:textId="77777777" w:rsidTr="004453A1">
        <w:tc>
          <w:tcPr>
            <w:tcW w:w="1555" w:type="dxa"/>
          </w:tcPr>
          <w:p w14:paraId="5AB6AADD" w14:textId="77777777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Theme 4 DEF</w:t>
            </w:r>
          </w:p>
        </w:tc>
        <w:tc>
          <w:tcPr>
            <w:tcW w:w="4455" w:type="dxa"/>
          </w:tcPr>
          <w:p w14:paraId="2CC5CD75" w14:textId="43AC83B8" w:rsidR="00BE0E44" w:rsidRPr="008D2850" w:rsidRDefault="00BE0E44" w:rsidP="004453A1">
            <w:pPr>
              <w:rPr>
                <w:sz w:val="24"/>
                <w:szCs w:val="24"/>
              </w:rPr>
            </w:pPr>
            <w:r w:rsidRPr="008D2850">
              <w:rPr>
                <w:sz w:val="24"/>
                <w:szCs w:val="24"/>
              </w:rPr>
              <w:t>Religious practices that shape identity: Hasidic Judaism; God and religious experience in Kabbalah. Debate around embryo research.</w:t>
            </w:r>
          </w:p>
        </w:tc>
        <w:tc>
          <w:tcPr>
            <w:tcW w:w="3006" w:type="dxa"/>
          </w:tcPr>
          <w:p w14:paraId="3B67CDEE" w14:textId="77777777" w:rsidR="00BE0E44" w:rsidRPr="008D2850" w:rsidRDefault="00BE0E44" w:rsidP="004453A1">
            <w:pPr>
              <w:rPr>
                <w:sz w:val="24"/>
                <w:szCs w:val="24"/>
              </w:rPr>
            </w:pPr>
          </w:p>
        </w:tc>
      </w:tr>
    </w:tbl>
    <w:p w14:paraId="075D0BBB" w14:textId="315F261C" w:rsidR="00BE0E44" w:rsidRDefault="00BE0E44"/>
    <w:p w14:paraId="2A45E002" w14:textId="0D82A414" w:rsidR="008D2850" w:rsidRDefault="008D2850">
      <w:r>
        <w:t>After school revision sessions continue to run at 3.30pm on Wednesday in room 91.</w:t>
      </w:r>
    </w:p>
    <w:sectPr w:rsidR="008D2850" w:rsidSect="00BE0E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2"/>
    <w:rsid w:val="001C752E"/>
    <w:rsid w:val="002A700E"/>
    <w:rsid w:val="005A0DE9"/>
    <w:rsid w:val="008D2850"/>
    <w:rsid w:val="00946BF0"/>
    <w:rsid w:val="00B66A12"/>
    <w:rsid w:val="00BE0E44"/>
    <w:rsid w:val="00F7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D4D96"/>
  <w15:chartTrackingRefBased/>
  <w15:docId w15:val="{27FAAE25-DA4D-497A-B74F-66940776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28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duqas.co.uk/qualifications/religious-studies-as-a-level/?sub_nav_level=digital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Wardale</dc:creator>
  <cp:keywords/>
  <dc:description/>
  <cp:lastModifiedBy>Nicholas Wardale</cp:lastModifiedBy>
  <cp:revision>2</cp:revision>
  <dcterms:created xsi:type="dcterms:W3CDTF">2024-02-06T16:38:00Z</dcterms:created>
  <dcterms:modified xsi:type="dcterms:W3CDTF">2024-02-06T17:12:00Z</dcterms:modified>
</cp:coreProperties>
</file>