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09588" w14:textId="2934D5A1" w:rsidR="00F13AF8" w:rsidRDefault="00F13AF8">
      <w:r>
        <w:rPr>
          <w:noProof/>
        </w:rPr>
        <w:drawing>
          <wp:anchor distT="0" distB="0" distL="114300" distR="114300" simplePos="0" relativeHeight="251659264" behindDoc="1" locked="0" layoutInCell="1" allowOverlap="1" wp14:anchorId="6AF45482" wp14:editId="504AD59E">
            <wp:simplePos x="0" y="0"/>
            <wp:positionH relativeFrom="margin">
              <wp:posOffset>-205105</wp:posOffset>
            </wp:positionH>
            <wp:positionV relativeFrom="paragraph">
              <wp:posOffset>0</wp:posOffset>
            </wp:positionV>
            <wp:extent cx="6337300" cy="4665345"/>
            <wp:effectExtent l="0" t="0" r="6350" b="1905"/>
            <wp:wrapTight wrapText="bothSides">
              <wp:wrapPolygon edited="0">
                <wp:start x="0" y="0"/>
                <wp:lineTo x="0" y="21521"/>
                <wp:lineTo x="21557" y="21521"/>
                <wp:lineTo x="21557" y="0"/>
                <wp:lineTo x="0" y="0"/>
              </wp:wrapPolygon>
            </wp:wrapTight>
            <wp:docPr id="5862659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26592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08" t="26560" r="28758" b="7042"/>
                    <a:stretch/>
                  </pic:blipFill>
                  <pic:spPr bwMode="auto">
                    <a:xfrm>
                      <a:off x="0" y="0"/>
                      <a:ext cx="6337300" cy="4665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B653F" w14:textId="77777777" w:rsidR="003B770A" w:rsidRDefault="003B770A"/>
    <w:p w14:paraId="2876A623" w14:textId="77777777" w:rsidR="003B770A" w:rsidRDefault="003B770A"/>
    <w:p w14:paraId="54E4AAD2" w14:textId="77777777" w:rsidR="003B770A" w:rsidRDefault="003B770A"/>
    <w:p w14:paraId="6070E47B" w14:textId="77777777" w:rsidR="003B770A" w:rsidRDefault="003B770A"/>
    <w:p w14:paraId="4B919F66" w14:textId="77777777" w:rsidR="003B770A" w:rsidRDefault="003B770A"/>
    <w:p w14:paraId="78AE10CF" w14:textId="77777777" w:rsidR="003B770A" w:rsidRDefault="003B770A" w:rsidP="003B770A"/>
    <w:p w14:paraId="32E89DE5" w14:textId="77777777" w:rsidR="003B770A" w:rsidRDefault="003B770A" w:rsidP="003B770A"/>
    <w:p w14:paraId="539A8304" w14:textId="77777777" w:rsidR="003B770A" w:rsidRDefault="003B770A" w:rsidP="003B770A"/>
    <w:p w14:paraId="6433F879" w14:textId="77777777" w:rsidR="003B770A" w:rsidRDefault="003B770A" w:rsidP="003B770A"/>
    <w:p w14:paraId="25853D64" w14:textId="77777777" w:rsidR="003B770A" w:rsidRDefault="003B770A" w:rsidP="003B770A"/>
    <w:p w14:paraId="687AF5C1" w14:textId="77777777" w:rsidR="003B770A" w:rsidRDefault="003B770A" w:rsidP="003B770A"/>
    <w:p w14:paraId="4965D506" w14:textId="77777777" w:rsidR="003B770A" w:rsidRDefault="003B770A" w:rsidP="003B770A"/>
    <w:p w14:paraId="359BD927" w14:textId="77777777" w:rsidR="003B770A" w:rsidRDefault="003B770A" w:rsidP="003B770A"/>
    <w:p w14:paraId="409A7A28" w14:textId="57B1FD0F" w:rsidR="003B770A" w:rsidRDefault="003B770A" w:rsidP="003B770A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245FCBE" wp14:editId="711BD68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96050" cy="9134475"/>
            <wp:effectExtent l="0" t="0" r="0" b="9525"/>
            <wp:wrapTight wrapText="bothSides">
              <wp:wrapPolygon edited="0">
                <wp:start x="0" y="0"/>
                <wp:lineTo x="0" y="21577"/>
                <wp:lineTo x="21537" y="21577"/>
                <wp:lineTo x="21537" y="0"/>
                <wp:lineTo x="0" y="0"/>
              </wp:wrapPolygon>
            </wp:wrapTight>
            <wp:docPr id="15817704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770413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6" t="21063" r="36268" b="378"/>
                    <a:stretch/>
                  </pic:blipFill>
                  <pic:spPr bwMode="auto">
                    <a:xfrm>
                      <a:off x="0" y="0"/>
                      <a:ext cx="6496050" cy="913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A5372" w14:textId="2A5B1CA0" w:rsidR="003B770A" w:rsidRDefault="003B770A" w:rsidP="003B770A">
      <w:r>
        <w:lastRenderedPageBreak/>
        <w:t>APPENDIX A</w:t>
      </w:r>
    </w:p>
    <w:p w14:paraId="354015BB" w14:textId="77777777" w:rsidR="003B770A" w:rsidRDefault="003B770A" w:rsidP="003B770A">
      <w:r>
        <w:t>Grammatical content, appropriate to Spanish</w:t>
      </w:r>
    </w:p>
    <w:p w14:paraId="768E8531" w14:textId="77777777" w:rsidR="003B770A" w:rsidRDefault="003B770A" w:rsidP="003B770A">
      <w:r>
        <w:t xml:space="preserve">Learners will be expected to have studied the grammatical system and structures of the </w:t>
      </w:r>
    </w:p>
    <w:p w14:paraId="549895F8" w14:textId="77777777" w:rsidR="003B770A" w:rsidRDefault="003B770A" w:rsidP="003B770A">
      <w:r>
        <w:t xml:space="preserve">language during their course. Knowledge of the grammar and structures specified for </w:t>
      </w:r>
      <w:proofErr w:type="gramStart"/>
      <w:r>
        <w:t>GCSE</w:t>
      </w:r>
      <w:proofErr w:type="gramEnd"/>
      <w:r>
        <w:t xml:space="preserve"> </w:t>
      </w:r>
    </w:p>
    <w:p w14:paraId="7CBE3DF5" w14:textId="77777777" w:rsidR="003B770A" w:rsidRDefault="003B770A" w:rsidP="003B770A">
      <w:r>
        <w:t xml:space="preserve">is assumed. </w:t>
      </w:r>
    </w:p>
    <w:p w14:paraId="295BCB4E" w14:textId="77777777" w:rsidR="003B770A" w:rsidRDefault="003B770A" w:rsidP="003B770A">
      <w:r>
        <w:t xml:space="preserve">In the examination learners will be required to use, actively and accurately, grammar and </w:t>
      </w:r>
    </w:p>
    <w:p w14:paraId="41932702" w14:textId="77777777" w:rsidR="003B770A" w:rsidRDefault="003B770A" w:rsidP="003B770A">
      <w:r>
        <w:t xml:space="preserve">structures appropriate to the tasks set, drawn from the following lists. The mention of an item </w:t>
      </w:r>
    </w:p>
    <w:p w14:paraId="454C4FFE" w14:textId="77777777" w:rsidR="003B770A" w:rsidRDefault="003B770A" w:rsidP="003B770A">
      <w:r>
        <w:t xml:space="preserve">in these lists implies knowledge of both its forms and its functions at an appropriate level of </w:t>
      </w:r>
    </w:p>
    <w:p w14:paraId="1BA59C11" w14:textId="77777777" w:rsidR="003B770A" w:rsidRDefault="003B770A" w:rsidP="003B770A">
      <w:r>
        <w:t xml:space="preserve">accuracy and complexity. </w:t>
      </w:r>
    </w:p>
    <w:p w14:paraId="3B60F505" w14:textId="77777777" w:rsidR="003B770A" w:rsidRDefault="003B770A" w:rsidP="003B770A">
      <w:r>
        <w:t xml:space="preserve">The examples in italics in parentheses are indicative; that is, they serve to illustrate the </w:t>
      </w:r>
      <w:proofErr w:type="gramStart"/>
      <w:r>
        <w:t>part</w:t>
      </w:r>
      <w:proofErr w:type="gramEnd"/>
      <w:r>
        <w:t xml:space="preserve"> </w:t>
      </w:r>
    </w:p>
    <w:p w14:paraId="11A4872D" w14:textId="77777777" w:rsidR="003B770A" w:rsidRDefault="003B770A" w:rsidP="003B770A">
      <w:r>
        <w:t xml:space="preserve">of speech or structure that the candidate must know and hence do not represent an </w:t>
      </w:r>
    </w:p>
    <w:p w14:paraId="6FE29253" w14:textId="77777777" w:rsidR="003B770A" w:rsidRDefault="003B770A" w:rsidP="003B770A">
      <w:r>
        <w:t xml:space="preserve">exhaustive specification of the required grammatical knowledge. For items marked (R), </w:t>
      </w:r>
    </w:p>
    <w:p w14:paraId="62147735" w14:textId="77777777" w:rsidR="003B770A" w:rsidRDefault="003B770A" w:rsidP="003B770A">
      <w:r>
        <w:t>receptive knowledge only is required.</w:t>
      </w:r>
    </w:p>
    <w:p w14:paraId="4559D0A0" w14:textId="77777777" w:rsidR="003B770A" w:rsidRDefault="003B770A" w:rsidP="003B770A">
      <w:pPr>
        <w:pStyle w:val="ListParagraph"/>
        <w:numPr>
          <w:ilvl w:val="0"/>
          <w:numId w:val="1"/>
        </w:numPr>
        <w:sectPr w:rsidR="003B770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62E0C3D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Nouns </w:t>
      </w:r>
    </w:p>
    <w:p w14:paraId="6F984DC9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Gender </w:t>
      </w:r>
    </w:p>
    <w:p w14:paraId="40ECF8C1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Singular and plural forms </w:t>
      </w:r>
    </w:p>
    <w:p w14:paraId="5E0FCAC5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Plural of male/female pairs (e.g. </w:t>
      </w:r>
      <w:proofErr w:type="spellStart"/>
      <w:r>
        <w:t>los</w:t>
      </w:r>
      <w:proofErr w:type="spellEnd"/>
      <w:r>
        <w:t xml:space="preserve"> Reyes) </w:t>
      </w:r>
    </w:p>
    <w:p w14:paraId="1EE2CC6C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Affective suffixes (R) </w:t>
      </w:r>
    </w:p>
    <w:p w14:paraId="7DC91170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Articles </w:t>
      </w:r>
    </w:p>
    <w:p w14:paraId="25AEFD76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Definite and indefinite </w:t>
      </w:r>
    </w:p>
    <w:p w14:paraId="453E507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>El with feminine nouns beginning with stressed a (</w:t>
      </w:r>
      <w:proofErr w:type="spellStart"/>
      <w:r>
        <w:t>el</w:t>
      </w:r>
      <w:proofErr w:type="spellEnd"/>
      <w:r>
        <w:t xml:space="preserve"> </w:t>
      </w:r>
      <w:proofErr w:type="spellStart"/>
      <w:r>
        <w:t>agua</w:t>
      </w:r>
      <w:proofErr w:type="spellEnd"/>
      <w:r>
        <w:t xml:space="preserve">) </w:t>
      </w:r>
    </w:p>
    <w:p w14:paraId="02A0B7DA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Lo + </w:t>
      </w:r>
      <w:proofErr w:type="spellStart"/>
      <w:r w:rsidRPr="003B770A">
        <w:rPr>
          <w:lang w:val="es-ES"/>
        </w:rPr>
        <w:t>adjective</w:t>
      </w:r>
      <w:proofErr w:type="spellEnd"/>
      <w:r w:rsidRPr="003B770A">
        <w:rPr>
          <w:lang w:val="es-ES"/>
        </w:rPr>
        <w:t xml:space="preserve"> </w:t>
      </w:r>
    </w:p>
    <w:p w14:paraId="6AB9CD88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Adjectives</w:t>
      </w:r>
      <w:proofErr w:type="spellEnd"/>
      <w:r w:rsidRPr="003B770A">
        <w:rPr>
          <w:lang w:val="es-ES"/>
        </w:rPr>
        <w:t xml:space="preserve"> </w:t>
      </w:r>
    </w:p>
    <w:p w14:paraId="750EC21B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Agreement</w:t>
      </w:r>
      <w:proofErr w:type="spellEnd"/>
      <w:r w:rsidRPr="003B770A">
        <w:rPr>
          <w:lang w:val="es-ES"/>
        </w:rPr>
        <w:t xml:space="preserve"> </w:t>
      </w:r>
    </w:p>
    <w:p w14:paraId="523985A3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Position </w:t>
      </w:r>
    </w:p>
    <w:p w14:paraId="03C89390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Apocopation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gran, buen, mal, primer) </w:t>
      </w:r>
    </w:p>
    <w:p w14:paraId="40D1AA85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>Comparative and superlative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más fuerte; mejor, peor, mayor, menor) </w:t>
      </w:r>
    </w:p>
    <w:p w14:paraId="4687746D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Use </w:t>
      </w:r>
      <w:proofErr w:type="spellStart"/>
      <w:r w:rsidRPr="003B770A">
        <w:rPr>
          <w:lang w:val="es-ES"/>
        </w:rPr>
        <w:t>of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adjectives</w:t>
      </w:r>
      <w:proofErr w:type="spellEnd"/>
      <w:r w:rsidRPr="003B770A">
        <w:rPr>
          <w:lang w:val="es-ES"/>
        </w:rPr>
        <w:t xml:space="preserve"> as </w:t>
      </w:r>
      <w:proofErr w:type="spellStart"/>
      <w:r w:rsidRPr="003B770A">
        <w:rPr>
          <w:lang w:val="es-ES"/>
        </w:rPr>
        <w:t>nouns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una triste, la roja, las norteamericanas) </w:t>
      </w:r>
    </w:p>
    <w:p w14:paraId="558A57B5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Demonstrative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este, ese, aquel) </w:t>
      </w:r>
    </w:p>
    <w:p w14:paraId="375399FD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Indefinite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alguno, cualquiera, otro) </w:t>
      </w:r>
    </w:p>
    <w:p w14:paraId="1D47539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Possessive (weak and strong forms) (e.g. mi / </w:t>
      </w:r>
      <w:proofErr w:type="spellStart"/>
      <w:r>
        <w:t>mío</w:t>
      </w:r>
      <w:proofErr w:type="spellEnd"/>
      <w:r>
        <w:t xml:space="preserve">) </w:t>
      </w:r>
    </w:p>
    <w:p w14:paraId="545E3858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Interrogative and </w:t>
      </w:r>
      <w:proofErr w:type="spellStart"/>
      <w:r w:rsidRPr="003B770A">
        <w:rPr>
          <w:lang w:val="es-ES"/>
        </w:rPr>
        <w:t>exclamatory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¿cuánto? / ¡cuánto!, etc., </w:t>
      </w:r>
      <w:proofErr w:type="spellStart"/>
      <w:r w:rsidRPr="003B770A">
        <w:rPr>
          <w:lang w:val="es-ES"/>
        </w:rPr>
        <w:t>including</w:t>
      </w:r>
      <w:proofErr w:type="spellEnd"/>
      <w:r w:rsidRPr="003B770A">
        <w:rPr>
          <w:lang w:val="es-ES"/>
        </w:rPr>
        <w:t xml:space="preserve"> use </w:t>
      </w:r>
      <w:proofErr w:type="spellStart"/>
      <w:r w:rsidRPr="003B770A">
        <w:rPr>
          <w:lang w:val="es-ES"/>
        </w:rPr>
        <w:t>of</w:t>
      </w:r>
      <w:proofErr w:type="spellEnd"/>
      <w:r w:rsidRPr="003B770A">
        <w:rPr>
          <w:lang w:val="es-ES"/>
        </w:rPr>
        <w:t xml:space="preserve"> </w:t>
      </w:r>
    </w:p>
    <w:p w14:paraId="3DA4712B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¿qué? / ¡qué!) </w:t>
      </w:r>
    </w:p>
    <w:p w14:paraId="6896595B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Relative (cuyo) </w:t>
      </w:r>
    </w:p>
    <w:p w14:paraId="6AEEF6FC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Numerals</w:t>
      </w:r>
      <w:proofErr w:type="spellEnd"/>
      <w:r w:rsidRPr="003B770A">
        <w:rPr>
          <w:lang w:val="es-ES"/>
        </w:rPr>
        <w:t xml:space="preserve"> </w:t>
      </w:r>
    </w:p>
    <w:p w14:paraId="6C861635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>Cardinal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uno, dos) </w:t>
      </w:r>
    </w:p>
    <w:p w14:paraId="6F0EE869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>Ordinal 1-10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primero, segundo) </w:t>
      </w:r>
    </w:p>
    <w:p w14:paraId="29F6F969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Agreement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cuatrocientas chicas) </w:t>
      </w:r>
    </w:p>
    <w:p w14:paraId="02CAEEF7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Expression of time and date </w:t>
      </w:r>
    </w:p>
    <w:p w14:paraId="3E3E2796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Adverbs </w:t>
      </w:r>
    </w:p>
    <w:p w14:paraId="718185A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>Formation of adverbs in -</w:t>
      </w:r>
      <w:proofErr w:type="spellStart"/>
      <w:r>
        <w:t>mente</w:t>
      </w:r>
      <w:proofErr w:type="spellEnd"/>
      <w:r>
        <w:t xml:space="preserve"> </w:t>
      </w:r>
    </w:p>
    <w:p w14:paraId="10F03DB2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Comparative and superlative (e.g.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despacio</w:t>
      </w:r>
      <w:proofErr w:type="spellEnd"/>
      <w:r>
        <w:t>)</w:t>
      </w:r>
    </w:p>
    <w:p w14:paraId="6B7B7ECC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Use of adjectives as adverbs (e.g. </w:t>
      </w:r>
      <w:proofErr w:type="spellStart"/>
      <w:r>
        <w:t>rápido</w:t>
      </w:r>
      <w:proofErr w:type="spellEnd"/>
      <w:r>
        <w:t xml:space="preserve">, claro) </w:t>
      </w:r>
    </w:p>
    <w:p w14:paraId="7BBC4D98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Adjectives as equivalents of English adverbs (e.g. </w:t>
      </w:r>
      <w:proofErr w:type="spellStart"/>
      <w:r>
        <w:t>Salió</w:t>
      </w:r>
      <w:proofErr w:type="spellEnd"/>
      <w:r>
        <w:t xml:space="preserve"> </w:t>
      </w:r>
      <w:proofErr w:type="spellStart"/>
      <w:r>
        <w:t>contenta</w:t>
      </w:r>
      <w:proofErr w:type="spellEnd"/>
      <w:r>
        <w:t xml:space="preserve">) </w:t>
      </w:r>
    </w:p>
    <w:p w14:paraId="01F9B93B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>Interrogative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¿cómo?, ¿cuándo?, ¿dónde?) </w:t>
      </w:r>
    </w:p>
    <w:p w14:paraId="6443CD6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>A LEVEL SPANISH 21</w:t>
      </w:r>
    </w:p>
    <w:p w14:paraId="182B880B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>© WJEC CBAC Ltd.</w:t>
      </w:r>
    </w:p>
    <w:p w14:paraId="590ECB23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Quantifiers</w:t>
      </w:r>
      <w:proofErr w:type="spellEnd"/>
      <w:r w:rsidRPr="003B770A">
        <w:rPr>
          <w:lang w:val="es-ES"/>
        </w:rPr>
        <w:t>/</w:t>
      </w:r>
      <w:proofErr w:type="spellStart"/>
      <w:r w:rsidRPr="003B770A">
        <w:rPr>
          <w:lang w:val="es-ES"/>
        </w:rPr>
        <w:t>intensifiers</w:t>
      </w:r>
      <w:proofErr w:type="spellEnd"/>
      <w:r w:rsidRPr="003B770A">
        <w:rPr>
          <w:lang w:val="es-ES"/>
        </w:rPr>
        <w:t xml:space="preserve"> </w:t>
      </w:r>
    </w:p>
    <w:p w14:paraId="2793DFF3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>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muy, bastante, poco, mucho) </w:t>
      </w:r>
    </w:p>
    <w:p w14:paraId="6F0325C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Pronouns </w:t>
      </w:r>
    </w:p>
    <w:p w14:paraId="66CCF51E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lastRenderedPageBreak/>
        <w:t xml:space="preserve">Subject </w:t>
      </w:r>
    </w:p>
    <w:p w14:paraId="5FE47828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Object: direct and indirect; use of se for le(s); ‘redundant’ use of indirect object (e.g. </w:t>
      </w:r>
    </w:p>
    <w:p w14:paraId="5AE284D3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Dale un beso a tu papá) </w:t>
      </w:r>
    </w:p>
    <w:p w14:paraId="3F0E7AE1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Reflexive </w:t>
      </w:r>
    </w:p>
    <w:p w14:paraId="298CD69E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Unstressed / stressed forms (e.g. me / </w:t>
      </w:r>
      <w:proofErr w:type="spellStart"/>
      <w:r>
        <w:t>mí</w:t>
      </w:r>
      <w:proofErr w:type="spellEnd"/>
      <w:r>
        <w:t xml:space="preserve">) </w:t>
      </w:r>
    </w:p>
    <w:p w14:paraId="1B122CD0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Position and </w:t>
      </w:r>
      <w:proofErr w:type="spellStart"/>
      <w:r w:rsidRPr="003B770A">
        <w:rPr>
          <w:lang w:val="es-ES"/>
        </w:rPr>
        <w:t>order</w:t>
      </w:r>
      <w:proofErr w:type="spellEnd"/>
      <w:r w:rsidRPr="003B770A">
        <w:rPr>
          <w:lang w:val="es-ES"/>
        </w:rPr>
        <w:t xml:space="preserve"> </w:t>
      </w:r>
    </w:p>
    <w:p w14:paraId="234DF0FF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Relative (que, quien, el que, el cual) </w:t>
      </w:r>
    </w:p>
    <w:p w14:paraId="00231A6B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Demonstrative</w:t>
      </w:r>
      <w:proofErr w:type="spellEnd"/>
      <w:r w:rsidRPr="003B770A">
        <w:rPr>
          <w:lang w:val="es-ES"/>
        </w:rPr>
        <w:t xml:space="preserve"> (este, ese, aquel; esto, eso, aquello) </w:t>
      </w:r>
    </w:p>
    <w:p w14:paraId="5DB91BB0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Indefinite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algo, alguien) </w:t>
      </w:r>
    </w:p>
    <w:p w14:paraId="21681E36" w14:textId="77777777" w:rsidR="003B770A" w:rsidRDefault="003B770A" w:rsidP="003B770A">
      <w:pPr>
        <w:pStyle w:val="ListParagraph"/>
        <w:numPr>
          <w:ilvl w:val="0"/>
          <w:numId w:val="1"/>
        </w:numPr>
      </w:pPr>
      <w:proofErr w:type="spellStart"/>
      <w:r w:rsidRPr="003B770A">
        <w:rPr>
          <w:lang w:val="es-ES"/>
        </w:rPr>
        <w:t>Possessive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el mío, la mía). </w:t>
      </w:r>
      <w:r>
        <w:t xml:space="preserve">Expression of possession </w:t>
      </w:r>
      <w:proofErr w:type="gramStart"/>
      <w:r>
        <w:t>by the use of</w:t>
      </w:r>
      <w:proofErr w:type="gramEnd"/>
      <w:r>
        <w:t xml:space="preserve"> the indirect </w:t>
      </w:r>
    </w:p>
    <w:p w14:paraId="325BB55D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object pronoun (Le </w:t>
      </w:r>
      <w:proofErr w:type="spellStart"/>
      <w:r>
        <w:t>rompió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brazo</w:t>
      </w:r>
      <w:proofErr w:type="spellEnd"/>
      <w:r>
        <w:t xml:space="preserve">) must also be included. </w:t>
      </w:r>
    </w:p>
    <w:p w14:paraId="03499006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Interrogative </w:t>
      </w:r>
    </w:p>
    <w:p w14:paraId="3826E47C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Verbs </w:t>
      </w:r>
    </w:p>
    <w:p w14:paraId="47184CA1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>Regular conjugations of -</w:t>
      </w:r>
      <w:proofErr w:type="spellStart"/>
      <w:r>
        <w:t>ar</w:t>
      </w:r>
      <w:proofErr w:type="spellEnd"/>
      <w:r>
        <w:t>, -er and -</w:t>
      </w:r>
      <w:proofErr w:type="spellStart"/>
      <w:r>
        <w:t>ir</w:t>
      </w:r>
      <w:proofErr w:type="spellEnd"/>
      <w:r>
        <w:t xml:space="preserve"> verbs, including radical-changing (e.g. </w:t>
      </w:r>
    </w:p>
    <w:p w14:paraId="0A409655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recordar / recuerdo, pedir / pido) and </w:t>
      </w:r>
      <w:proofErr w:type="spellStart"/>
      <w:r w:rsidRPr="003B770A">
        <w:rPr>
          <w:lang w:val="es-ES"/>
        </w:rPr>
        <w:t>orthographic-changing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abrazar / abracé) </w:t>
      </w:r>
    </w:p>
    <w:p w14:paraId="6AD3E62F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verbs, in all tenses and moods, finite and non-finite forms </w:t>
      </w:r>
    </w:p>
    <w:p w14:paraId="5E3298D3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Regular and Irregular verbs, in all tenses and moods, finite and non-finite forms </w:t>
      </w:r>
    </w:p>
    <w:p w14:paraId="561DCB51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Agreement of verb and subject </w:t>
      </w:r>
    </w:p>
    <w:p w14:paraId="500DB52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hay que in all tenses </w:t>
      </w:r>
    </w:p>
    <w:p w14:paraId="38EB3AA9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tenses </w:t>
      </w:r>
    </w:p>
    <w:p w14:paraId="333646A7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Present </w:t>
      </w:r>
    </w:p>
    <w:p w14:paraId="444145AA" w14:textId="77777777" w:rsidR="003B770A" w:rsidRDefault="003B770A" w:rsidP="00C01DBE">
      <w:pPr>
        <w:pStyle w:val="ListParagraph"/>
        <w:numPr>
          <w:ilvl w:val="1"/>
          <w:numId w:val="1"/>
        </w:numPr>
      </w:pPr>
      <w:proofErr w:type="spellStart"/>
      <w:r>
        <w:t>Preterite</w:t>
      </w:r>
      <w:proofErr w:type="spellEnd"/>
      <w:r>
        <w:t xml:space="preserve"> </w:t>
      </w:r>
    </w:p>
    <w:p w14:paraId="171A7229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Imperfect </w:t>
      </w:r>
    </w:p>
    <w:p w14:paraId="6C9A5BD8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Future </w:t>
      </w:r>
    </w:p>
    <w:p w14:paraId="78C25C36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Conditional </w:t>
      </w:r>
    </w:p>
    <w:p w14:paraId="53586F7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>Perfect</w:t>
      </w:r>
    </w:p>
    <w:p w14:paraId="02B80437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Future perfect </w:t>
      </w:r>
    </w:p>
    <w:p w14:paraId="6886745D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Conditional perfect </w:t>
      </w:r>
    </w:p>
    <w:p w14:paraId="092B1172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Pluperfect </w:t>
      </w:r>
    </w:p>
    <w:p w14:paraId="5448FDFB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the infinitive, the </w:t>
      </w:r>
      <w:proofErr w:type="gramStart"/>
      <w:r>
        <w:t>gerund</w:t>
      </w:r>
      <w:proofErr w:type="gramEnd"/>
      <w:r>
        <w:t xml:space="preserve"> and the past participle </w:t>
      </w:r>
    </w:p>
    <w:p w14:paraId="0F446F89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Verbal paraphrases and their uses. These include but are not limited to the following: </w:t>
      </w:r>
    </w:p>
    <w:p w14:paraId="4F779D15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ir a + </w:t>
      </w:r>
      <w:proofErr w:type="spellStart"/>
      <w:r w:rsidRPr="003B770A">
        <w:rPr>
          <w:lang w:val="es-ES"/>
        </w:rPr>
        <w:t>gerund</w:t>
      </w:r>
      <w:proofErr w:type="spellEnd"/>
      <w:r w:rsidRPr="003B770A">
        <w:rPr>
          <w:lang w:val="es-ES"/>
        </w:rPr>
        <w:t xml:space="preserve"> </w:t>
      </w:r>
    </w:p>
    <w:p w14:paraId="3AD1FEF4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estar + </w:t>
      </w:r>
      <w:proofErr w:type="spellStart"/>
      <w:r w:rsidRPr="003B770A">
        <w:rPr>
          <w:lang w:val="es-ES"/>
        </w:rPr>
        <w:t>gerund</w:t>
      </w:r>
      <w:proofErr w:type="spellEnd"/>
      <w:r w:rsidRPr="003B770A">
        <w:rPr>
          <w:lang w:val="es-ES"/>
        </w:rPr>
        <w:t xml:space="preserve"> </w:t>
      </w:r>
    </w:p>
    <w:p w14:paraId="252EA5B1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acabar de + infinitive </w:t>
      </w:r>
    </w:p>
    <w:p w14:paraId="099742FB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estar para + infinitive </w:t>
      </w:r>
    </w:p>
    <w:p w14:paraId="0AF15C32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llevar + </w:t>
      </w:r>
      <w:proofErr w:type="spellStart"/>
      <w:r w:rsidRPr="003B770A">
        <w:rPr>
          <w:lang w:val="es-ES"/>
        </w:rPr>
        <w:t>gerund</w:t>
      </w:r>
      <w:proofErr w:type="spellEnd"/>
      <w:r w:rsidRPr="003B770A">
        <w:rPr>
          <w:lang w:val="es-ES"/>
        </w:rPr>
        <w:t xml:space="preserve"> </w:t>
      </w:r>
    </w:p>
    <w:p w14:paraId="686AA8CD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ir + </w:t>
      </w:r>
      <w:proofErr w:type="spellStart"/>
      <w:r w:rsidRPr="003B770A">
        <w:rPr>
          <w:lang w:val="es-ES"/>
        </w:rPr>
        <w:t>gerund</w:t>
      </w:r>
      <w:proofErr w:type="spellEnd"/>
      <w:r w:rsidRPr="003B770A">
        <w:rPr>
          <w:lang w:val="es-ES"/>
        </w:rPr>
        <w:t xml:space="preserve"> (R) </w:t>
      </w:r>
    </w:p>
    <w:p w14:paraId="5EDABAFB" w14:textId="77777777" w:rsidR="003B770A" w:rsidRDefault="003B770A" w:rsidP="00C01DBE">
      <w:pPr>
        <w:pStyle w:val="ListParagraph"/>
        <w:numPr>
          <w:ilvl w:val="1"/>
          <w:numId w:val="1"/>
        </w:numPr>
      </w:pPr>
      <w:proofErr w:type="spellStart"/>
      <w:r>
        <w:t>venir</w:t>
      </w:r>
      <w:proofErr w:type="spellEnd"/>
      <w:r>
        <w:t xml:space="preserve"> + gerund (R) </w:t>
      </w:r>
    </w:p>
    <w:p w14:paraId="0844085A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the subjunctive </w:t>
      </w:r>
    </w:p>
    <w:p w14:paraId="35011E04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Commands </w:t>
      </w:r>
    </w:p>
    <w:p w14:paraId="06E95793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Conditional sentences </w:t>
      </w:r>
    </w:p>
    <w:p w14:paraId="40D146E5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After conjunctions of time </w:t>
      </w:r>
    </w:p>
    <w:p w14:paraId="37998447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After para que, sin que </w:t>
      </w:r>
    </w:p>
    <w:p w14:paraId="17745D67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In relative </w:t>
      </w:r>
      <w:proofErr w:type="spellStart"/>
      <w:r w:rsidRPr="003B770A">
        <w:rPr>
          <w:lang w:val="es-ES"/>
        </w:rPr>
        <w:t>clauses</w:t>
      </w:r>
      <w:proofErr w:type="spellEnd"/>
      <w:r w:rsidRPr="003B770A">
        <w:rPr>
          <w:lang w:val="es-ES"/>
        </w:rPr>
        <w:t xml:space="preserve"> </w:t>
      </w:r>
    </w:p>
    <w:p w14:paraId="6630087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After other subordinating conjunctions </w:t>
      </w:r>
    </w:p>
    <w:p w14:paraId="5BC0B097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With verbs and verbal expressions of wishing, commanding, influencing, </w:t>
      </w:r>
    </w:p>
    <w:p w14:paraId="0A436D05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emotional reaction, doubt, denial, possibility, probability </w:t>
      </w:r>
    </w:p>
    <w:p w14:paraId="57BA1C53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Sequence of tense in indirect speech and other subordinate clauses </w:t>
      </w:r>
    </w:p>
    <w:p w14:paraId="4E061C7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Voice </w:t>
      </w:r>
    </w:p>
    <w:p w14:paraId="2116586B" w14:textId="531447E7" w:rsidR="003B770A" w:rsidRPr="00C01DBE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Use </w:t>
      </w:r>
      <w:proofErr w:type="spellStart"/>
      <w:r w:rsidRPr="003B770A">
        <w:rPr>
          <w:lang w:val="es-ES"/>
        </w:rPr>
        <w:t>of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the</w:t>
      </w:r>
      <w:proofErr w:type="spellEnd"/>
      <w:r w:rsidRPr="003B770A">
        <w:rPr>
          <w:lang w:val="es-ES"/>
        </w:rPr>
        <w:t xml:space="preserve"> reflexive as a </w:t>
      </w:r>
      <w:proofErr w:type="spellStart"/>
      <w:r w:rsidRPr="003B770A">
        <w:rPr>
          <w:lang w:val="es-ES"/>
        </w:rPr>
        <w:t>passive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El puente se construyó para unir a las </w:t>
      </w:r>
      <w:r w:rsidRPr="00C01DBE">
        <w:rPr>
          <w:lang w:val="es-ES"/>
        </w:rPr>
        <w:t xml:space="preserve">comunidades) </w:t>
      </w:r>
    </w:p>
    <w:p w14:paraId="5D98E21A" w14:textId="0ED68F2D" w:rsidR="003B770A" w:rsidRDefault="003B770A" w:rsidP="00C01DBE">
      <w:pPr>
        <w:pStyle w:val="ListParagraph"/>
        <w:numPr>
          <w:ilvl w:val="1"/>
          <w:numId w:val="1"/>
        </w:numPr>
      </w:pPr>
      <w:r>
        <w:t>Use of the reflexive to express an impersonal subject (e.g. ¿</w:t>
      </w:r>
      <w:proofErr w:type="spellStart"/>
      <w:r>
        <w:t>Cómo</w:t>
      </w:r>
      <w:proofErr w:type="spellEnd"/>
      <w:r>
        <w:t xml:space="preserve"> se </w:t>
      </w:r>
      <w:proofErr w:type="spellStart"/>
      <w:r>
        <w:t>llega</w:t>
      </w:r>
      <w:proofErr w:type="spellEnd"/>
      <w:r>
        <w:t xml:space="preserve"> a la </w:t>
      </w:r>
      <w:proofErr w:type="spellStart"/>
      <w:r>
        <w:t>estación</w:t>
      </w:r>
      <w:proofErr w:type="spellEnd"/>
      <w:r>
        <w:t xml:space="preserve">?) </w:t>
      </w:r>
    </w:p>
    <w:p w14:paraId="4D26E07A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ser + past participle </w:t>
      </w:r>
    </w:p>
    <w:p w14:paraId="677E8AC6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</w:t>
      </w:r>
      <w:proofErr w:type="spellStart"/>
      <w:r>
        <w:t>estar</w:t>
      </w:r>
      <w:proofErr w:type="spellEnd"/>
      <w:r>
        <w:t xml:space="preserve"> + past participle </w:t>
      </w:r>
    </w:p>
    <w:p w14:paraId="7C9EC1B1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>‘</w:t>
      </w:r>
      <w:proofErr w:type="spellStart"/>
      <w:r w:rsidRPr="003B770A">
        <w:rPr>
          <w:lang w:val="es-ES"/>
        </w:rPr>
        <w:t>Nuance</w:t>
      </w:r>
      <w:proofErr w:type="spellEnd"/>
      <w:r w:rsidRPr="003B770A">
        <w:rPr>
          <w:lang w:val="es-ES"/>
        </w:rPr>
        <w:t xml:space="preserve">’ reflexive </w:t>
      </w:r>
      <w:proofErr w:type="spellStart"/>
      <w:r w:rsidRPr="003B770A">
        <w:rPr>
          <w:lang w:val="es-ES"/>
        </w:rPr>
        <w:t>verbs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caerse, pararse) </w:t>
      </w:r>
    </w:p>
    <w:p w14:paraId="7179957D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>Modes of address (</w:t>
      </w:r>
      <w:proofErr w:type="spellStart"/>
      <w:r>
        <w:t>tú</w:t>
      </w:r>
      <w:proofErr w:type="spellEnd"/>
      <w:r>
        <w:t xml:space="preserve">, </w:t>
      </w:r>
      <w:proofErr w:type="spellStart"/>
      <w:r>
        <w:t>usted</w:t>
      </w:r>
      <w:proofErr w:type="spellEnd"/>
      <w:r>
        <w:t xml:space="preserve">; </w:t>
      </w:r>
      <w:proofErr w:type="spellStart"/>
      <w:r>
        <w:t>vos</w:t>
      </w:r>
      <w:proofErr w:type="spellEnd"/>
      <w:r>
        <w:t xml:space="preserve"> (R)) </w:t>
      </w:r>
    </w:p>
    <w:p w14:paraId="6068D5B8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Constructions with verbs </w:t>
      </w:r>
    </w:p>
    <w:p w14:paraId="30DBD0AE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Verbs followed directly by an infinitive (e.g. </w:t>
      </w:r>
      <w:proofErr w:type="spellStart"/>
      <w:r>
        <w:t>querer</w:t>
      </w:r>
      <w:proofErr w:type="spellEnd"/>
      <w:r>
        <w:t xml:space="preserve">, </w:t>
      </w:r>
      <w:proofErr w:type="spellStart"/>
      <w:r>
        <w:t>poder</w:t>
      </w:r>
      <w:proofErr w:type="spellEnd"/>
      <w:r>
        <w:t xml:space="preserve">) </w:t>
      </w:r>
    </w:p>
    <w:p w14:paraId="7BE17F12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Verbs followed by a preposition plus an </w:t>
      </w:r>
      <w:proofErr w:type="spellStart"/>
      <w:r>
        <w:t>inifnitive</w:t>
      </w:r>
      <w:proofErr w:type="spellEnd"/>
      <w:r>
        <w:t xml:space="preserve"> or noun phrase (e.g. </w:t>
      </w:r>
      <w:proofErr w:type="spellStart"/>
      <w:r>
        <w:t>insistir</w:t>
      </w:r>
      <w:proofErr w:type="spellEnd"/>
      <w:r>
        <w:t xml:space="preserve"> </w:t>
      </w:r>
    </w:p>
    <w:p w14:paraId="14D4C9E8" w14:textId="77777777" w:rsidR="003B770A" w:rsidRDefault="003B770A" w:rsidP="003B770A">
      <w:pPr>
        <w:pStyle w:val="ListParagraph"/>
        <w:numPr>
          <w:ilvl w:val="0"/>
          <w:numId w:val="1"/>
        </w:numPr>
      </w:pPr>
      <w:proofErr w:type="spellStart"/>
      <w:r>
        <w:t>en</w:t>
      </w:r>
      <w:proofErr w:type="spellEnd"/>
      <w:r>
        <w:t xml:space="preserve">, </w:t>
      </w:r>
      <w:proofErr w:type="spellStart"/>
      <w:r>
        <w:t>negarse</w:t>
      </w:r>
      <w:proofErr w:type="spellEnd"/>
      <w:r>
        <w:t xml:space="preserve"> a) </w:t>
      </w:r>
    </w:p>
    <w:p w14:paraId="42528034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Verbs followed by a gerund (e.g. </w:t>
      </w:r>
      <w:proofErr w:type="spellStart"/>
      <w:r>
        <w:t>seguir</w:t>
      </w:r>
      <w:proofErr w:type="spellEnd"/>
      <w:r>
        <w:t xml:space="preserve">) </w:t>
      </w:r>
    </w:p>
    <w:p w14:paraId="720D2A32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Verbs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of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perception</w:t>
      </w:r>
      <w:proofErr w:type="spellEnd"/>
      <w:r w:rsidRPr="003B770A">
        <w:rPr>
          <w:lang w:val="es-ES"/>
        </w:rPr>
        <w:t xml:space="preserve"> 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Vi asfaltar la calle) </w:t>
      </w:r>
    </w:p>
    <w:p w14:paraId="7E18C229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Uses of ser and </w:t>
      </w:r>
      <w:proofErr w:type="spellStart"/>
      <w:r>
        <w:t>estar</w:t>
      </w:r>
      <w:proofErr w:type="spellEnd"/>
      <w:r>
        <w:t xml:space="preserve"> </w:t>
      </w:r>
    </w:p>
    <w:p w14:paraId="16DDA4CB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Use of the subjunctive </w:t>
      </w:r>
    </w:p>
    <w:p w14:paraId="5007CA0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In relative clauses </w:t>
      </w:r>
    </w:p>
    <w:p w14:paraId="55DD3C10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lastRenderedPageBreak/>
        <w:t xml:space="preserve">After other subordinating conjunctions </w:t>
      </w:r>
    </w:p>
    <w:p w14:paraId="23561864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With verbs and verbal expressions of wishing, commanding, influencing, </w:t>
      </w:r>
    </w:p>
    <w:p w14:paraId="38F2815B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emotional reaction, doubt, denial, possibility, probability </w:t>
      </w:r>
    </w:p>
    <w:p w14:paraId="4A594F68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Prepositions </w:t>
      </w:r>
    </w:p>
    <w:p w14:paraId="5F483055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All prepositions, both simple (e.g. bajo) and complex (e.g. </w:t>
      </w:r>
      <w:proofErr w:type="spellStart"/>
      <w:r>
        <w:t>encima</w:t>
      </w:r>
      <w:proofErr w:type="spellEnd"/>
      <w:r>
        <w:t xml:space="preserve"> de) </w:t>
      </w:r>
    </w:p>
    <w:p w14:paraId="6F7307C4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‘Personal’ a </w:t>
      </w:r>
    </w:p>
    <w:p w14:paraId="2AFDD0B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Discrimination of </w:t>
      </w:r>
      <w:proofErr w:type="spellStart"/>
      <w:r>
        <w:t>por</w:t>
      </w:r>
      <w:proofErr w:type="spellEnd"/>
      <w:r>
        <w:t xml:space="preserve"> and para </w:t>
      </w:r>
    </w:p>
    <w:p w14:paraId="663C75CF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Conjunctions </w:t>
      </w:r>
    </w:p>
    <w:p w14:paraId="38808009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Coordinating conjunctions (e.g. y, o, </w:t>
      </w:r>
      <w:proofErr w:type="spellStart"/>
      <w:r>
        <w:t>pero</w:t>
      </w:r>
      <w:proofErr w:type="spellEnd"/>
      <w:r>
        <w:t xml:space="preserve">) </w:t>
      </w:r>
    </w:p>
    <w:p w14:paraId="34BC9A15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Subordinating conjunctions. These include but are not limited to the following: </w:t>
      </w:r>
    </w:p>
    <w:p w14:paraId="426FF60A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Cause (porque) </w:t>
      </w:r>
    </w:p>
    <w:p w14:paraId="5C3EB260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Purpose</w:t>
      </w:r>
      <w:proofErr w:type="spellEnd"/>
      <w:r w:rsidRPr="003B770A">
        <w:rPr>
          <w:lang w:val="es-ES"/>
        </w:rPr>
        <w:t xml:space="preserve"> (para que)</w:t>
      </w:r>
    </w:p>
    <w:p w14:paraId="6C4DF76C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Proviso (con tal que) </w:t>
      </w:r>
    </w:p>
    <w:p w14:paraId="0619CF51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Supposition</w:t>
      </w:r>
      <w:proofErr w:type="spellEnd"/>
      <w:r w:rsidRPr="003B770A">
        <w:rPr>
          <w:lang w:val="es-ES"/>
        </w:rPr>
        <w:t xml:space="preserve"> (a no ser que) </w:t>
      </w:r>
    </w:p>
    <w:p w14:paraId="27330B41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Time (cuando) </w:t>
      </w:r>
    </w:p>
    <w:p w14:paraId="6C437242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Concession</w:t>
      </w:r>
      <w:proofErr w:type="spellEnd"/>
      <w:r w:rsidRPr="003B770A">
        <w:rPr>
          <w:lang w:val="es-ES"/>
        </w:rPr>
        <w:t xml:space="preserve"> (aunque)</w:t>
      </w:r>
    </w:p>
    <w:p w14:paraId="72835046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 xml:space="preserve">Use </w:t>
      </w:r>
      <w:proofErr w:type="spellStart"/>
      <w:r w:rsidRPr="003B770A">
        <w:rPr>
          <w:lang w:val="es-ES"/>
        </w:rPr>
        <w:t>of</w:t>
      </w:r>
      <w:proofErr w:type="spellEnd"/>
      <w:r w:rsidRPr="003B770A">
        <w:rPr>
          <w:lang w:val="es-ES"/>
        </w:rPr>
        <w:t xml:space="preserve"> que </w:t>
      </w:r>
      <w:proofErr w:type="spellStart"/>
      <w:r w:rsidRPr="003B770A">
        <w:rPr>
          <w:lang w:val="es-ES"/>
        </w:rPr>
        <w:t>to</w:t>
      </w:r>
      <w:proofErr w:type="spellEnd"/>
      <w:r w:rsidRPr="003B770A">
        <w:rPr>
          <w:lang w:val="es-ES"/>
        </w:rPr>
        <w:t xml:space="preserve"> introduce a </w:t>
      </w:r>
      <w:proofErr w:type="spellStart"/>
      <w:r w:rsidRPr="003B770A">
        <w:rPr>
          <w:lang w:val="es-ES"/>
        </w:rPr>
        <w:t>clause</w:t>
      </w:r>
      <w:proofErr w:type="spellEnd"/>
      <w:r w:rsidRPr="003B770A">
        <w:rPr>
          <w:lang w:val="es-ES"/>
        </w:rPr>
        <w:t xml:space="preserve"> (¡Cuidado, que se va a quemar la tortilla!)</w:t>
      </w:r>
    </w:p>
    <w:p w14:paraId="32AB88D6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Negation</w:t>
      </w:r>
      <w:proofErr w:type="spellEnd"/>
    </w:p>
    <w:p w14:paraId="79AD59DF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Questions</w:t>
      </w:r>
      <w:proofErr w:type="spellEnd"/>
      <w:r w:rsidRPr="003B770A">
        <w:rPr>
          <w:lang w:val="es-ES"/>
        </w:rPr>
        <w:t xml:space="preserve"> </w:t>
      </w:r>
    </w:p>
    <w:p w14:paraId="0A5DC1F1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Commands</w:t>
      </w:r>
      <w:proofErr w:type="spellEnd"/>
      <w:r w:rsidRPr="003B770A">
        <w:rPr>
          <w:lang w:val="es-ES"/>
        </w:rPr>
        <w:t xml:space="preserve"> </w:t>
      </w:r>
    </w:p>
    <w:p w14:paraId="49E5ECD4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Word </w:t>
      </w:r>
      <w:proofErr w:type="spellStart"/>
      <w:r w:rsidRPr="003B770A">
        <w:rPr>
          <w:lang w:val="es-ES"/>
        </w:rPr>
        <w:t>order</w:t>
      </w:r>
      <w:proofErr w:type="spellEnd"/>
      <w:r w:rsidRPr="003B770A">
        <w:rPr>
          <w:lang w:val="es-ES"/>
        </w:rPr>
        <w:t xml:space="preserve"> </w:t>
      </w:r>
    </w:p>
    <w:p w14:paraId="14BB5649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Subject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following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verb</w:t>
      </w:r>
      <w:proofErr w:type="spellEnd"/>
      <w:r w:rsidRPr="003B770A">
        <w:rPr>
          <w:lang w:val="es-ES"/>
        </w:rPr>
        <w:t xml:space="preserve"> (Ha llegado el profesor; Me gustan las patatas) </w:t>
      </w:r>
    </w:p>
    <w:p w14:paraId="71E9FD1E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Focalisation</w:t>
      </w:r>
      <w:proofErr w:type="spellEnd"/>
      <w:r w:rsidRPr="003B770A">
        <w:rPr>
          <w:lang w:val="es-ES"/>
        </w:rPr>
        <w:t xml:space="preserve"> (Tú ¿qué opinas?; A </w:t>
      </w:r>
      <w:proofErr w:type="gramStart"/>
      <w:r w:rsidRPr="003B770A">
        <w:rPr>
          <w:lang w:val="es-ES"/>
        </w:rPr>
        <w:t>Cristiano</w:t>
      </w:r>
      <w:proofErr w:type="gramEnd"/>
      <w:r w:rsidRPr="003B770A">
        <w:rPr>
          <w:lang w:val="es-ES"/>
        </w:rPr>
        <w:t xml:space="preserve"> lo odian) (R) </w:t>
      </w:r>
    </w:p>
    <w:p w14:paraId="2B6446FC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Other constructions </w:t>
      </w:r>
    </w:p>
    <w:p w14:paraId="4103F49C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Time expressions with </w:t>
      </w:r>
      <w:proofErr w:type="spellStart"/>
      <w:r>
        <w:t>hace</w:t>
      </w:r>
      <w:proofErr w:type="spellEnd"/>
      <w:r>
        <w:t xml:space="preserve"> / </w:t>
      </w:r>
      <w:proofErr w:type="spellStart"/>
      <w:r>
        <w:t>hacía</w:t>
      </w:r>
      <w:proofErr w:type="spellEnd"/>
      <w:r>
        <w:t xml:space="preserve"> and </w:t>
      </w: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/ </w:t>
      </w:r>
      <w:proofErr w:type="spellStart"/>
      <w:r>
        <w:t>hacía</w:t>
      </w:r>
      <w:proofErr w:type="spellEnd"/>
      <w:r>
        <w:t xml:space="preserve"> </w:t>
      </w:r>
    </w:p>
    <w:p w14:paraId="4FCBCDF3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Cleft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sentences</w:t>
      </w:r>
      <w:proofErr w:type="spellEnd"/>
      <w:r w:rsidRPr="003B770A">
        <w:rPr>
          <w:lang w:val="es-ES"/>
        </w:rPr>
        <w:t xml:space="preserve"> (Fue en Madrid donde nos conocimos) </w:t>
      </w:r>
    </w:p>
    <w:p w14:paraId="58A8D5D7" w14:textId="77777777" w:rsidR="003B770A" w:rsidRDefault="003B770A" w:rsidP="00C01DBE">
      <w:pPr>
        <w:pStyle w:val="ListParagraph"/>
        <w:numPr>
          <w:ilvl w:val="1"/>
          <w:numId w:val="1"/>
        </w:numPr>
      </w:pPr>
      <w:r>
        <w:t xml:space="preserve">Comparative constructions. These include but are not limited to the following: </w:t>
      </w:r>
    </w:p>
    <w:p w14:paraId="60208EE4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tan... como..., etc. </w:t>
      </w:r>
    </w:p>
    <w:p w14:paraId="5C16AF59" w14:textId="77777777" w:rsid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más... que..., etc. </w:t>
      </w:r>
    </w:p>
    <w:p w14:paraId="318357A8" w14:textId="77777777" w:rsidR="0034552E" w:rsidRPr="0034552E" w:rsidRDefault="0034552E" w:rsidP="0034552E">
      <w:pPr>
        <w:rPr>
          <w:lang w:val="es-ES"/>
        </w:rPr>
      </w:pPr>
    </w:p>
    <w:p w14:paraId="6D51C019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 xml:space="preserve">Tiene más dinero de lo que creía </w:t>
      </w:r>
    </w:p>
    <w:p w14:paraId="744365F5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Indirect speech </w:t>
      </w:r>
    </w:p>
    <w:p w14:paraId="58AB50FA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Expression of concession other than by </w:t>
      </w:r>
      <w:proofErr w:type="spellStart"/>
      <w:r>
        <w:t>aunque</w:t>
      </w:r>
      <w:proofErr w:type="spellEnd"/>
      <w:r>
        <w:t xml:space="preserve"> (</w:t>
      </w:r>
      <w:proofErr w:type="spellStart"/>
      <w:r>
        <w:t>por</w:t>
      </w:r>
      <w:proofErr w:type="spellEnd"/>
      <w:r>
        <w:t xml:space="preserve"> </w:t>
      </w:r>
      <w:proofErr w:type="spellStart"/>
      <w:r>
        <w:t>muy</w:t>
      </w:r>
      <w:proofErr w:type="spellEnd"/>
      <w:r>
        <w:t xml:space="preserve"> adjective que,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mucho</w:t>
      </w:r>
      <w:proofErr w:type="spellEnd"/>
      <w:r>
        <w:t xml:space="preserve"> </w:t>
      </w:r>
    </w:p>
    <w:p w14:paraId="3F4E7318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r w:rsidRPr="003B770A">
        <w:rPr>
          <w:lang w:val="es-ES"/>
        </w:rPr>
        <w:t>que) (R)</w:t>
      </w:r>
    </w:p>
    <w:p w14:paraId="3FA22541" w14:textId="77777777" w:rsidR="003B770A" w:rsidRPr="003B770A" w:rsidRDefault="003B770A" w:rsidP="003B770A">
      <w:pPr>
        <w:pStyle w:val="ListParagraph"/>
        <w:numPr>
          <w:ilvl w:val="0"/>
          <w:numId w:val="1"/>
        </w:numPr>
        <w:rPr>
          <w:lang w:val="es-ES"/>
        </w:rPr>
      </w:pPr>
      <w:proofErr w:type="spellStart"/>
      <w:r w:rsidRPr="003B770A">
        <w:rPr>
          <w:lang w:val="es-ES"/>
        </w:rPr>
        <w:t>Discourse</w:t>
      </w:r>
      <w:proofErr w:type="spellEnd"/>
      <w:r w:rsidRPr="003B770A">
        <w:rPr>
          <w:lang w:val="es-ES"/>
        </w:rPr>
        <w:t xml:space="preserve"> </w:t>
      </w:r>
      <w:proofErr w:type="spellStart"/>
      <w:r w:rsidRPr="003B770A">
        <w:rPr>
          <w:lang w:val="es-ES"/>
        </w:rPr>
        <w:t>markers</w:t>
      </w:r>
      <w:proofErr w:type="spellEnd"/>
      <w:r w:rsidRPr="003B770A">
        <w:rPr>
          <w:lang w:val="es-ES"/>
        </w:rPr>
        <w:t xml:space="preserve"> </w:t>
      </w:r>
    </w:p>
    <w:p w14:paraId="4A7BF7AB" w14:textId="77777777" w:rsidR="003B770A" w:rsidRPr="003B770A" w:rsidRDefault="003B770A" w:rsidP="00C01DBE">
      <w:pPr>
        <w:pStyle w:val="ListParagraph"/>
        <w:numPr>
          <w:ilvl w:val="1"/>
          <w:numId w:val="1"/>
        </w:numPr>
        <w:rPr>
          <w:lang w:val="es-ES"/>
        </w:rPr>
      </w:pPr>
      <w:r w:rsidRPr="003B770A">
        <w:rPr>
          <w:lang w:val="es-ES"/>
        </w:rPr>
        <w:t>(</w:t>
      </w:r>
      <w:proofErr w:type="spellStart"/>
      <w:r w:rsidRPr="003B770A">
        <w:rPr>
          <w:lang w:val="es-ES"/>
        </w:rPr>
        <w:t>e.g</w:t>
      </w:r>
      <w:proofErr w:type="spellEnd"/>
      <w:r w:rsidRPr="003B770A">
        <w:rPr>
          <w:lang w:val="es-ES"/>
        </w:rPr>
        <w:t xml:space="preserve">. Es que..., Por ejemplo, Ahora bien...) </w:t>
      </w:r>
    </w:p>
    <w:p w14:paraId="10D938C9" w14:textId="77777777" w:rsidR="003B770A" w:rsidRDefault="003B770A" w:rsidP="003B770A">
      <w:pPr>
        <w:pStyle w:val="ListParagraph"/>
        <w:numPr>
          <w:ilvl w:val="0"/>
          <w:numId w:val="1"/>
        </w:numPr>
      </w:pPr>
      <w:r>
        <w:t xml:space="preserve">Fillers </w:t>
      </w:r>
    </w:p>
    <w:p w14:paraId="183DEA1C" w14:textId="78642C71" w:rsidR="003B770A" w:rsidRDefault="003B770A" w:rsidP="00C01DBE">
      <w:pPr>
        <w:pStyle w:val="ListParagraph"/>
      </w:pPr>
      <w:r>
        <w:t xml:space="preserve">(e.g. </w:t>
      </w:r>
      <w:proofErr w:type="spellStart"/>
      <w:r>
        <w:t>pues</w:t>
      </w:r>
      <w:proofErr w:type="spellEnd"/>
      <w:r>
        <w:t>, bueno</w:t>
      </w:r>
    </w:p>
    <w:p w14:paraId="5D763718" w14:textId="77777777" w:rsidR="0034552E" w:rsidRDefault="0034552E" w:rsidP="00C01DBE">
      <w:pPr>
        <w:pStyle w:val="ListParagraph"/>
      </w:pPr>
    </w:p>
    <w:p w14:paraId="1747E104" w14:textId="77777777" w:rsidR="0034552E" w:rsidRDefault="0034552E" w:rsidP="00C01DBE">
      <w:pPr>
        <w:pStyle w:val="ListParagraph"/>
      </w:pPr>
    </w:p>
    <w:p w14:paraId="1EAECE96" w14:textId="77777777" w:rsidR="0034552E" w:rsidRDefault="0034552E" w:rsidP="00C01DBE">
      <w:pPr>
        <w:pStyle w:val="ListParagraph"/>
      </w:pPr>
    </w:p>
    <w:p w14:paraId="07E8C82A" w14:textId="77777777" w:rsidR="0034552E" w:rsidRDefault="0034552E" w:rsidP="00C01DBE">
      <w:pPr>
        <w:pStyle w:val="ListParagraph"/>
      </w:pPr>
    </w:p>
    <w:p w14:paraId="0D38C013" w14:textId="77777777" w:rsidR="0034552E" w:rsidRDefault="0034552E" w:rsidP="00C01DBE">
      <w:pPr>
        <w:pStyle w:val="ListParagraph"/>
      </w:pPr>
    </w:p>
    <w:p w14:paraId="46732FED" w14:textId="77777777" w:rsidR="0034552E" w:rsidRDefault="0034552E" w:rsidP="00C01DBE">
      <w:pPr>
        <w:pStyle w:val="ListParagraph"/>
      </w:pPr>
    </w:p>
    <w:p w14:paraId="15C76C72" w14:textId="77777777" w:rsidR="0034552E" w:rsidRDefault="0034552E" w:rsidP="00C01DBE">
      <w:pPr>
        <w:pStyle w:val="ListParagraph"/>
      </w:pPr>
    </w:p>
    <w:p w14:paraId="4CE303C1" w14:textId="77777777" w:rsidR="0034552E" w:rsidRDefault="0034552E" w:rsidP="00C01DBE">
      <w:pPr>
        <w:pStyle w:val="ListParagraph"/>
      </w:pPr>
    </w:p>
    <w:p w14:paraId="6007DA35" w14:textId="77777777" w:rsidR="0034552E" w:rsidRDefault="0034552E" w:rsidP="00C01DBE">
      <w:pPr>
        <w:pStyle w:val="ListParagraph"/>
      </w:pPr>
    </w:p>
    <w:p w14:paraId="64DE59B6" w14:textId="77777777" w:rsidR="0034552E" w:rsidRDefault="0034552E" w:rsidP="00C01DBE">
      <w:pPr>
        <w:pStyle w:val="ListParagraph"/>
      </w:pPr>
    </w:p>
    <w:p w14:paraId="2F1AA781" w14:textId="77777777" w:rsidR="0034552E" w:rsidRDefault="0034552E" w:rsidP="00C01DBE">
      <w:pPr>
        <w:pStyle w:val="ListParagraph"/>
      </w:pPr>
    </w:p>
    <w:p w14:paraId="7D1E747E" w14:textId="77777777" w:rsidR="0034552E" w:rsidRDefault="0034552E" w:rsidP="00C01DBE">
      <w:pPr>
        <w:pStyle w:val="ListParagraph"/>
      </w:pPr>
    </w:p>
    <w:p w14:paraId="75809C27" w14:textId="77777777" w:rsidR="0034552E" w:rsidRDefault="0034552E" w:rsidP="00C01DBE">
      <w:pPr>
        <w:pStyle w:val="ListParagraph"/>
      </w:pPr>
    </w:p>
    <w:p w14:paraId="523ECF78" w14:textId="77777777" w:rsidR="0034552E" w:rsidRDefault="0034552E" w:rsidP="00C01DBE">
      <w:pPr>
        <w:pStyle w:val="ListParagraph"/>
      </w:pPr>
    </w:p>
    <w:p w14:paraId="6B298678" w14:textId="77777777" w:rsidR="0034552E" w:rsidRDefault="0034552E" w:rsidP="00C01DBE">
      <w:pPr>
        <w:pStyle w:val="ListParagraph"/>
      </w:pPr>
    </w:p>
    <w:p w14:paraId="526DBD58" w14:textId="77777777" w:rsidR="0034552E" w:rsidRDefault="0034552E" w:rsidP="00C01DBE">
      <w:pPr>
        <w:pStyle w:val="ListParagraph"/>
      </w:pPr>
    </w:p>
    <w:p w14:paraId="110E1C59" w14:textId="77777777" w:rsidR="0034552E" w:rsidRDefault="0034552E" w:rsidP="00C01DBE">
      <w:pPr>
        <w:pStyle w:val="ListParagraph"/>
      </w:pPr>
    </w:p>
    <w:p w14:paraId="050768BE" w14:textId="77777777" w:rsidR="0034552E" w:rsidRDefault="0034552E" w:rsidP="00C01DBE">
      <w:pPr>
        <w:pStyle w:val="ListParagraph"/>
      </w:pPr>
    </w:p>
    <w:p w14:paraId="1A9FA85F" w14:textId="77777777" w:rsidR="0034552E" w:rsidRDefault="0034552E" w:rsidP="00C01DBE">
      <w:pPr>
        <w:pStyle w:val="ListParagraph"/>
      </w:pPr>
    </w:p>
    <w:p w14:paraId="113A5DB3" w14:textId="77777777" w:rsidR="0034552E" w:rsidRDefault="0034552E" w:rsidP="00C01DBE">
      <w:pPr>
        <w:pStyle w:val="ListParagraph"/>
      </w:pPr>
    </w:p>
    <w:p w14:paraId="56466042" w14:textId="77777777" w:rsidR="0034552E" w:rsidRDefault="0034552E" w:rsidP="00C01DBE">
      <w:pPr>
        <w:pStyle w:val="ListParagraph"/>
      </w:pPr>
    </w:p>
    <w:p w14:paraId="27EB4694" w14:textId="77777777" w:rsidR="0034552E" w:rsidRDefault="0034552E" w:rsidP="00C01DBE">
      <w:pPr>
        <w:pStyle w:val="ListParagraph"/>
      </w:pPr>
    </w:p>
    <w:p w14:paraId="6AE5B44B" w14:textId="77777777" w:rsidR="0034552E" w:rsidRDefault="0034552E" w:rsidP="00C01DBE">
      <w:pPr>
        <w:pStyle w:val="ListParagraph"/>
      </w:pPr>
    </w:p>
    <w:p w14:paraId="5A2D620F" w14:textId="77777777" w:rsidR="0034552E" w:rsidRDefault="0034552E" w:rsidP="00C01DBE">
      <w:pPr>
        <w:pStyle w:val="ListParagraph"/>
      </w:pPr>
    </w:p>
    <w:p w14:paraId="1E6A9FD6" w14:textId="77777777" w:rsidR="0034552E" w:rsidRDefault="0034552E" w:rsidP="00C01DBE">
      <w:pPr>
        <w:pStyle w:val="ListParagraph"/>
      </w:pPr>
    </w:p>
    <w:p w14:paraId="5BB326DD" w14:textId="77777777" w:rsidR="0034552E" w:rsidRDefault="0034552E" w:rsidP="00C01DBE">
      <w:pPr>
        <w:pStyle w:val="ListParagraph"/>
      </w:pPr>
    </w:p>
    <w:p w14:paraId="6EAC98DB" w14:textId="77777777" w:rsidR="0034552E" w:rsidRDefault="0034552E" w:rsidP="00C01DBE">
      <w:pPr>
        <w:pStyle w:val="ListParagraph"/>
      </w:pPr>
    </w:p>
    <w:p w14:paraId="021A6050" w14:textId="77777777" w:rsidR="0034552E" w:rsidRDefault="0034552E" w:rsidP="00C01DBE">
      <w:pPr>
        <w:pStyle w:val="ListParagraph"/>
      </w:pPr>
    </w:p>
    <w:p w14:paraId="5A7EAA72" w14:textId="77777777" w:rsidR="0034552E" w:rsidRDefault="0034552E" w:rsidP="00C01DBE">
      <w:pPr>
        <w:pStyle w:val="ListParagraph"/>
      </w:pPr>
    </w:p>
    <w:p w14:paraId="5184CCD2" w14:textId="77777777" w:rsidR="0034552E" w:rsidRDefault="0034552E" w:rsidP="00C01DBE">
      <w:pPr>
        <w:pStyle w:val="ListParagraph"/>
      </w:pPr>
    </w:p>
    <w:p w14:paraId="51767449" w14:textId="77777777" w:rsidR="0034552E" w:rsidRDefault="0034552E" w:rsidP="00C01DBE">
      <w:pPr>
        <w:pStyle w:val="ListParagraph"/>
      </w:pPr>
    </w:p>
    <w:p w14:paraId="700F94B6" w14:textId="77777777" w:rsidR="0034552E" w:rsidRDefault="0034552E" w:rsidP="00C01DBE">
      <w:pPr>
        <w:pStyle w:val="ListParagraph"/>
      </w:pPr>
    </w:p>
    <w:p w14:paraId="5B97FDCB" w14:textId="77777777" w:rsidR="0034552E" w:rsidRDefault="0034552E" w:rsidP="00C01DBE">
      <w:pPr>
        <w:pStyle w:val="ListParagraph"/>
      </w:pPr>
    </w:p>
    <w:p w14:paraId="4B6E48B0" w14:textId="77777777" w:rsidR="0034552E" w:rsidRDefault="0034552E" w:rsidP="00C01DBE">
      <w:pPr>
        <w:pStyle w:val="ListParagraph"/>
      </w:pPr>
    </w:p>
    <w:p w14:paraId="2A1E90C2" w14:textId="36CBE17E" w:rsidR="0034552E" w:rsidRDefault="0034552E" w:rsidP="0034552E">
      <w:pPr>
        <w:jc w:val="center"/>
        <w:rPr>
          <w:b/>
          <w:bCs/>
          <w:u w:val="single"/>
          <w:lang w:val="es-ES"/>
        </w:rPr>
      </w:pPr>
      <w:proofErr w:type="spellStart"/>
      <w:r w:rsidRPr="0034552E">
        <w:rPr>
          <w:b/>
          <w:bCs/>
          <w:u w:val="single"/>
          <w:lang w:val="es-ES"/>
        </w:rPr>
        <w:lastRenderedPageBreak/>
        <w:t>Topics</w:t>
      </w:r>
      <w:proofErr w:type="spellEnd"/>
      <w:r w:rsidRPr="0034552E">
        <w:rPr>
          <w:b/>
          <w:bCs/>
          <w:u w:val="single"/>
          <w:lang w:val="es-ES"/>
        </w:rPr>
        <w:t>:</w:t>
      </w:r>
    </w:p>
    <w:p w14:paraId="342CED7C" w14:textId="77777777" w:rsidR="0034552E" w:rsidRPr="0034552E" w:rsidRDefault="0034552E" w:rsidP="0034552E">
      <w:pPr>
        <w:jc w:val="center"/>
        <w:rPr>
          <w:b/>
          <w:bCs/>
          <w:u w:val="single"/>
          <w:lang w:val="es-ES"/>
        </w:rPr>
      </w:pPr>
    </w:p>
    <w:p w14:paraId="28E0843C" w14:textId="4B5229E8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 xml:space="preserve">1 – Los valores </w:t>
      </w:r>
      <w:proofErr w:type="spellStart"/>
      <w:r w:rsidRPr="0034552E">
        <w:rPr>
          <w:highlight w:val="yellow"/>
          <w:lang w:val="es-ES"/>
        </w:rPr>
        <w:t>tradiconales</w:t>
      </w:r>
      <w:proofErr w:type="spellEnd"/>
      <w:r w:rsidRPr="0034552E">
        <w:rPr>
          <w:highlight w:val="yellow"/>
          <w:lang w:val="es-ES"/>
        </w:rPr>
        <w:t xml:space="preserve"> y modernos</w:t>
      </w:r>
      <w:r w:rsidRPr="0034552E">
        <w:rPr>
          <w:lang w:val="es-ES"/>
        </w:rPr>
        <w:tab/>
      </w:r>
    </w:p>
    <w:p w14:paraId="61C26A5A" w14:textId="11FFCE9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1.1Los cambios en la familia</w:t>
      </w:r>
    </w:p>
    <w:p w14:paraId="7A76E006" w14:textId="1DA52B02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1.2Actitudes hacia el matrimonio y el divorcio</w:t>
      </w:r>
    </w:p>
    <w:p w14:paraId="3D7D4482" w14:textId="646FAF63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1.3La influencia de la iglesia católica</w:t>
      </w:r>
    </w:p>
    <w:p w14:paraId="0D7B2A3B" w14:textId="52C8DB29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1.4Los derechos de los </w:t>
      </w:r>
      <w:proofErr w:type="spellStart"/>
      <w:r w:rsidRPr="0034552E">
        <w:rPr>
          <w:lang w:val="es-ES"/>
        </w:rPr>
        <w:t>gays</w:t>
      </w:r>
      <w:proofErr w:type="spellEnd"/>
      <w:r w:rsidRPr="0034552E">
        <w:rPr>
          <w:lang w:val="es-ES"/>
        </w:rPr>
        <w:t xml:space="preserve"> y las personas </w:t>
      </w:r>
      <w:proofErr w:type="spellStart"/>
      <w:r w:rsidRPr="0034552E">
        <w:rPr>
          <w:lang w:val="es-ES"/>
        </w:rPr>
        <w:t>transgénros</w:t>
      </w:r>
      <w:proofErr w:type="spellEnd"/>
    </w:p>
    <w:p w14:paraId="5150B73C" w14:textId="77777777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 xml:space="preserve">2 – El </w:t>
      </w:r>
      <w:proofErr w:type="spellStart"/>
      <w:r w:rsidRPr="0034552E">
        <w:rPr>
          <w:highlight w:val="yellow"/>
          <w:lang w:val="es-ES"/>
        </w:rPr>
        <w:t>ciberepacio</w:t>
      </w:r>
      <w:proofErr w:type="spellEnd"/>
      <w:r w:rsidRPr="0034552E">
        <w:rPr>
          <w:lang w:val="es-ES"/>
        </w:rPr>
        <w:tab/>
      </w:r>
    </w:p>
    <w:p w14:paraId="490FCAE3" w14:textId="71374915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2.1La influencia de internet</w:t>
      </w:r>
    </w:p>
    <w:p w14:paraId="7DE73BCE" w14:textId="70FBA369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2.2Las redes sociales – beneficios y peligros</w:t>
      </w:r>
    </w:p>
    <w:p w14:paraId="2AEE49C5" w14:textId="00B8EBDC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2.3Los móviles inteligentes en nuestra </w:t>
      </w:r>
      <w:proofErr w:type="spellStart"/>
      <w:r w:rsidRPr="0034552E">
        <w:rPr>
          <w:lang w:val="es-ES"/>
        </w:rPr>
        <w:t>socidedad</w:t>
      </w:r>
      <w:proofErr w:type="spellEnd"/>
    </w:p>
    <w:p w14:paraId="1290CED4" w14:textId="513CFC03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2.4El impacto de los medios de comunicación</w:t>
      </w:r>
    </w:p>
    <w:p w14:paraId="6F9B5CEC" w14:textId="7E8C8D21" w:rsidR="0034552E" w:rsidRPr="0034552E" w:rsidRDefault="0034552E" w:rsidP="0034552E">
      <w:r w:rsidRPr="0034552E">
        <w:t xml:space="preserve">2.5La </w:t>
      </w:r>
      <w:proofErr w:type="spellStart"/>
      <w:r w:rsidRPr="0034552E">
        <w:t>publicidad</w:t>
      </w:r>
      <w:proofErr w:type="spellEnd"/>
      <w:r w:rsidRPr="0034552E">
        <w:t xml:space="preserve"> –</w:t>
      </w:r>
    </w:p>
    <w:p w14:paraId="7B9F4654" w14:textId="77777777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3.</w:t>
      </w:r>
      <w:proofErr w:type="gramStart"/>
      <w:r w:rsidRPr="0034552E">
        <w:rPr>
          <w:highlight w:val="yellow"/>
          <w:lang w:val="es-ES"/>
        </w:rPr>
        <w:t>Educación :</w:t>
      </w:r>
      <w:proofErr w:type="gramEnd"/>
      <w:r w:rsidRPr="0034552E">
        <w:rPr>
          <w:highlight w:val="yellow"/>
          <w:lang w:val="es-ES"/>
        </w:rPr>
        <w:t xml:space="preserve"> armados para el futuro y  la igualdad de los sexos</w:t>
      </w:r>
      <w:r w:rsidRPr="0034552E">
        <w:rPr>
          <w:lang w:val="es-ES"/>
        </w:rPr>
        <w:tab/>
      </w:r>
    </w:p>
    <w:p w14:paraId="5DBBC100" w14:textId="3AB9A56B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3.1El sistema educativo</w:t>
      </w:r>
    </w:p>
    <w:p w14:paraId="06E8036E" w14:textId="7F0BC4DF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3.2El </w:t>
      </w:r>
      <w:proofErr w:type="spellStart"/>
      <w:r w:rsidRPr="0034552E">
        <w:rPr>
          <w:lang w:val="es-ES"/>
        </w:rPr>
        <w:t>aceso</w:t>
      </w:r>
      <w:proofErr w:type="spellEnd"/>
      <w:r w:rsidRPr="0034552E">
        <w:rPr>
          <w:lang w:val="es-ES"/>
        </w:rPr>
        <w:t xml:space="preserve"> a una educación y a un puesto laboral</w:t>
      </w:r>
    </w:p>
    <w:p w14:paraId="0DD8520E" w14:textId="018C9866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3.3Somos todos </w:t>
      </w:r>
      <w:proofErr w:type="gramStart"/>
      <w:r w:rsidRPr="0034552E">
        <w:rPr>
          <w:lang w:val="es-ES"/>
        </w:rPr>
        <w:t>iguales ?</w:t>
      </w:r>
      <w:proofErr w:type="gramEnd"/>
    </w:p>
    <w:p w14:paraId="3ED09450" w14:textId="09BF3E6D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3.4La mujer en el mercado laboral</w:t>
      </w:r>
    </w:p>
    <w:p w14:paraId="772F0795" w14:textId="696EEECA" w:rsidR="00BB2446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3.5El machismo y el </w:t>
      </w:r>
      <w:proofErr w:type="spellStart"/>
      <w:r w:rsidRPr="0034552E">
        <w:rPr>
          <w:lang w:val="es-ES"/>
        </w:rPr>
        <w:t>femenismo</w:t>
      </w:r>
      <w:proofErr w:type="spellEnd"/>
    </w:p>
    <w:p w14:paraId="03CE4549" w14:textId="77777777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 xml:space="preserve">4 </w:t>
      </w:r>
      <w:proofErr w:type="gramStart"/>
      <w:r w:rsidRPr="0034552E">
        <w:rPr>
          <w:highlight w:val="yellow"/>
          <w:lang w:val="es-ES"/>
        </w:rPr>
        <w:t>La</w:t>
      </w:r>
      <w:proofErr w:type="gramEnd"/>
      <w:r w:rsidRPr="0034552E">
        <w:rPr>
          <w:highlight w:val="yellow"/>
          <w:lang w:val="es-ES"/>
        </w:rPr>
        <w:t xml:space="preserve"> influencia de los </w:t>
      </w:r>
      <w:proofErr w:type="spellStart"/>
      <w:r w:rsidRPr="0034552E">
        <w:rPr>
          <w:highlight w:val="yellow"/>
          <w:lang w:val="es-ES"/>
        </w:rPr>
        <w:t>idolos</w:t>
      </w:r>
      <w:proofErr w:type="spellEnd"/>
      <w:r w:rsidRPr="0034552E">
        <w:rPr>
          <w:lang w:val="es-ES"/>
        </w:rPr>
        <w:tab/>
      </w:r>
    </w:p>
    <w:p w14:paraId="0205F53E" w14:textId="5C83D8B9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4.1Cantantes y músicos</w:t>
      </w:r>
    </w:p>
    <w:p w14:paraId="399DF423" w14:textId="491E192B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4.2Estrellas de </w:t>
      </w:r>
      <w:proofErr w:type="spellStart"/>
      <w:r w:rsidRPr="0034552E">
        <w:rPr>
          <w:lang w:val="es-ES"/>
        </w:rPr>
        <w:t>televivión</w:t>
      </w:r>
      <w:proofErr w:type="spellEnd"/>
    </w:p>
    <w:p w14:paraId="0859983B" w14:textId="1AFFD16E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4.3Modelos</w:t>
      </w:r>
    </w:p>
    <w:p w14:paraId="37CED611" w14:textId="77777777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5. La identidad regional en España</w:t>
      </w:r>
      <w:r w:rsidRPr="0034552E">
        <w:rPr>
          <w:lang w:val="es-ES"/>
        </w:rPr>
        <w:tab/>
      </w:r>
    </w:p>
    <w:p w14:paraId="0342E0BC" w14:textId="195E9DC1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5.1 Tradiciones y costumbres</w:t>
      </w:r>
    </w:p>
    <w:p w14:paraId="37B44192" w14:textId="7777777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5.2 La </w:t>
      </w:r>
      <w:proofErr w:type="spellStart"/>
      <w:r w:rsidRPr="0034552E">
        <w:rPr>
          <w:lang w:val="es-ES"/>
        </w:rPr>
        <w:t>gastronomia</w:t>
      </w:r>
      <w:proofErr w:type="spellEnd"/>
    </w:p>
    <w:p w14:paraId="4FFADAD6" w14:textId="63122CEB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5.3 Las lenguas</w:t>
      </w:r>
    </w:p>
    <w:p w14:paraId="655EDF74" w14:textId="77777777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6. El patrimonio cultural</w:t>
      </w:r>
    </w:p>
    <w:p w14:paraId="6EC3D1B6" w14:textId="2040427A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6.1 Sitios </w:t>
      </w:r>
      <w:proofErr w:type="spellStart"/>
      <w:r w:rsidRPr="0034552E">
        <w:rPr>
          <w:lang w:val="es-ES"/>
        </w:rPr>
        <w:t>turisticos</w:t>
      </w:r>
      <w:proofErr w:type="spellEnd"/>
      <w:r w:rsidRPr="0034552E">
        <w:rPr>
          <w:lang w:val="es-ES"/>
        </w:rPr>
        <w:t xml:space="preserve"> y </w:t>
      </w:r>
      <w:proofErr w:type="spellStart"/>
      <w:r w:rsidRPr="0034552E">
        <w:rPr>
          <w:lang w:val="es-ES"/>
        </w:rPr>
        <w:t>civilzaciones</w:t>
      </w:r>
      <w:proofErr w:type="spellEnd"/>
      <w:r w:rsidRPr="0034552E">
        <w:rPr>
          <w:lang w:val="es-ES"/>
        </w:rPr>
        <w:t xml:space="preserve"> prehispánicas </w:t>
      </w:r>
    </w:p>
    <w:p w14:paraId="79E9BCFC" w14:textId="5C42FF4F" w:rsidR="0034552E" w:rsidRPr="0034552E" w:rsidRDefault="0034552E" w:rsidP="0034552E">
      <w:r w:rsidRPr="0034552E">
        <w:rPr>
          <w:lang w:val="es-ES"/>
        </w:rPr>
        <w:t xml:space="preserve">(Machu </w:t>
      </w:r>
      <w:proofErr w:type="gramStart"/>
      <w:r w:rsidRPr="0034552E">
        <w:rPr>
          <w:lang w:val="es-ES"/>
        </w:rPr>
        <w:t>Picchu ,</w:t>
      </w:r>
      <w:proofErr w:type="gramEnd"/>
      <w:r w:rsidRPr="0034552E">
        <w:rPr>
          <w:lang w:val="es-ES"/>
        </w:rPr>
        <w:t xml:space="preserve"> la Alhambra)</w:t>
      </w:r>
    </w:p>
    <w:p w14:paraId="696A36B5" w14:textId="7777777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6.2 Arte y arquitectura</w:t>
      </w:r>
    </w:p>
    <w:p w14:paraId="4008082F" w14:textId="6FE45281" w:rsidR="0034552E" w:rsidRPr="0034552E" w:rsidRDefault="0034552E" w:rsidP="0034552E">
      <w:r w:rsidRPr="0034552E">
        <w:rPr>
          <w:lang w:val="es-ES"/>
        </w:rPr>
        <w:t>6.2 El patrimonio musical y su diversidad</w:t>
      </w:r>
    </w:p>
    <w:p w14:paraId="4A01AE29" w14:textId="77777777" w:rsid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1 – La inmigración</w:t>
      </w:r>
      <w:r w:rsidRPr="0034552E">
        <w:rPr>
          <w:lang w:val="es-ES"/>
        </w:rPr>
        <w:tab/>
      </w:r>
    </w:p>
    <w:p w14:paraId="3F3E3D6A" w14:textId="32D7F96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1.1Los beneficios y los aspectos negativos</w:t>
      </w:r>
    </w:p>
    <w:p w14:paraId="51C6D3BD" w14:textId="2287B664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1.2La inmigración en el mundo hispánico</w:t>
      </w:r>
    </w:p>
    <w:p w14:paraId="6D2EE61B" w14:textId="710F3800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1.3Los indocumentados-problemas</w:t>
      </w:r>
    </w:p>
    <w:p w14:paraId="1DA8A215" w14:textId="3B3E83FC" w:rsidR="0034552E" w:rsidRP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2 – el racismo</w:t>
      </w:r>
    </w:p>
    <w:p w14:paraId="695ECE60" w14:textId="7D76D218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2.1Las actitudes racistas y xenófobas</w:t>
      </w:r>
    </w:p>
    <w:p w14:paraId="75203567" w14:textId="5266E565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2.2Las medidas contra el racismo</w:t>
      </w:r>
    </w:p>
    <w:p w14:paraId="4AF7A518" w14:textId="253E1E78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2.3La legislación </w:t>
      </w:r>
      <w:proofErr w:type="spellStart"/>
      <w:r w:rsidRPr="0034552E">
        <w:rPr>
          <w:lang w:val="es-ES"/>
        </w:rPr>
        <w:t>anti-racista</w:t>
      </w:r>
      <w:proofErr w:type="spellEnd"/>
    </w:p>
    <w:p w14:paraId="1FD3E3F0" w14:textId="77777777" w:rsid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3 – La convivencia</w:t>
      </w:r>
      <w:r w:rsidRPr="0034552E">
        <w:rPr>
          <w:lang w:val="es-ES"/>
        </w:rPr>
        <w:tab/>
      </w:r>
    </w:p>
    <w:p w14:paraId="1985595F" w14:textId="1F4C9A91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3.1La convivencia de culturas</w:t>
      </w:r>
    </w:p>
    <w:p w14:paraId="2BC24836" w14:textId="58D260E6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3.2La educación</w:t>
      </w:r>
    </w:p>
    <w:p w14:paraId="0BF26050" w14:textId="5B23A1F5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3.3Las religiones</w:t>
      </w:r>
    </w:p>
    <w:p w14:paraId="28331809" w14:textId="77777777" w:rsid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4. Jóvenes de hoy, ciudadanos del mañana</w:t>
      </w:r>
      <w:r w:rsidRPr="0034552E">
        <w:rPr>
          <w:lang w:val="es-ES"/>
        </w:rPr>
        <w:t xml:space="preserve"> </w:t>
      </w:r>
    </w:p>
    <w:p w14:paraId="37645E42" w14:textId="5DD6AC1C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4.1Los jóvenes y su actitud hacia la política: activismo o apatía </w:t>
      </w:r>
    </w:p>
    <w:p w14:paraId="2080DB0D" w14:textId="0F959474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4.2El paro entre los jóvenes</w:t>
      </w:r>
    </w:p>
    <w:p w14:paraId="2EB114AB" w14:textId="5FCB9AD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4.3Su sociedad ideal</w:t>
      </w:r>
    </w:p>
    <w:p w14:paraId="3AC6F82D" w14:textId="77777777" w:rsid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 xml:space="preserve">5. </w:t>
      </w:r>
      <w:proofErr w:type="spellStart"/>
      <w:r w:rsidRPr="0034552E">
        <w:rPr>
          <w:highlight w:val="yellow"/>
          <w:lang w:val="es-ES"/>
        </w:rPr>
        <w:t>Monarquias</w:t>
      </w:r>
      <w:proofErr w:type="spellEnd"/>
      <w:r w:rsidRPr="0034552E">
        <w:rPr>
          <w:highlight w:val="yellow"/>
          <w:lang w:val="es-ES"/>
        </w:rPr>
        <w:t xml:space="preserve"> y dictaduras</w:t>
      </w:r>
      <w:r w:rsidRPr="0034552E">
        <w:rPr>
          <w:lang w:val="es-ES"/>
        </w:rPr>
        <w:tab/>
      </w:r>
    </w:p>
    <w:p w14:paraId="2AF953C4" w14:textId="4B2DE56A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5.1 la dictadura de franco</w:t>
      </w:r>
    </w:p>
    <w:p w14:paraId="3A0F4EF6" w14:textId="7777777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 xml:space="preserve">5.2 la revolución de la monarquía en España </w:t>
      </w:r>
    </w:p>
    <w:p w14:paraId="7C5B39E4" w14:textId="210013AF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5.3 dictadores latinoamericanos</w:t>
      </w:r>
    </w:p>
    <w:p w14:paraId="6A63F204" w14:textId="77777777" w:rsidR="0034552E" w:rsidRDefault="0034552E" w:rsidP="0034552E">
      <w:pPr>
        <w:rPr>
          <w:lang w:val="es-ES"/>
        </w:rPr>
      </w:pPr>
      <w:r w:rsidRPr="0034552E">
        <w:rPr>
          <w:highlight w:val="yellow"/>
          <w:lang w:val="es-ES"/>
        </w:rPr>
        <w:t>6. Los movimientos populares</w:t>
      </w:r>
      <w:r w:rsidRPr="0034552E">
        <w:rPr>
          <w:lang w:val="es-ES"/>
        </w:rPr>
        <w:tab/>
      </w:r>
    </w:p>
    <w:p w14:paraId="6E4DC570" w14:textId="7E2B9E46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6.1 la efectividad de las manifestaciones y las huelgas</w:t>
      </w:r>
    </w:p>
    <w:p w14:paraId="389C45A9" w14:textId="77777777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6.2 el poder de los sindicatos</w:t>
      </w:r>
    </w:p>
    <w:p w14:paraId="10B160EF" w14:textId="5E29347E" w:rsidR="0034552E" w:rsidRPr="0034552E" w:rsidRDefault="0034552E" w:rsidP="0034552E">
      <w:pPr>
        <w:rPr>
          <w:lang w:val="es-ES"/>
        </w:rPr>
      </w:pPr>
      <w:r w:rsidRPr="0034552E">
        <w:rPr>
          <w:lang w:val="es-ES"/>
        </w:rPr>
        <w:t>6.3 ejemplos de protestas sociales</w:t>
      </w:r>
    </w:p>
    <w:sectPr w:rsidR="0034552E" w:rsidRPr="0034552E" w:rsidSect="003B770A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976C4"/>
    <w:multiLevelType w:val="hybridMultilevel"/>
    <w:tmpl w:val="0F9636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34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AF8"/>
    <w:rsid w:val="000128AB"/>
    <w:rsid w:val="0034552E"/>
    <w:rsid w:val="003B770A"/>
    <w:rsid w:val="003F7739"/>
    <w:rsid w:val="00B90086"/>
    <w:rsid w:val="00BB2446"/>
    <w:rsid w:val="00C01DBE"/>
    <w:rsid w:val="00F1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3132A"/>
  <w15:chartTrackingRefBased/>
  <w15:docId w15:val="{C51E0B75-7455-4BA5-AE1F-E107EEDD2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Bolt</dc:creator>
  <cp:keywords/>
  <dc:description/>
  <cp:lastModifiedBy>Helen Bolt</cp:lastModifiedBy>
  <cp:revision>2</cp:revision>
  <dcterms:created xsi:type="dcterms:W3CDTF">2024-01-29T12:22:00Z</dcterms:created>
  <dcterms:modified xsi:type="dcterms:W3CDTF">2024-02-02T15:08:00Z</dcterms:modified>
</cp:coreProperties>
</file>